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0" w:name="_GoBack"/>
      <w:r w:rsidRPr="00046CA7">
        <w:rPr>
          <w:color w:val="444444"/>
        </w:rPr>
        <w:t>1) Конвенция о правах ребенка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2) Уголовный кодекс Российской Федерации;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3) Уголовно-процессуальный кодекс Российской Федерации;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4) Семейный кодекс Российской Федерации;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5) Кодекс Российской Федерации об административных правонарушениях;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6) Федеральный закон от 23 июня 2016 года № 182-ФЗ «Об основах системы профилактики правонарушений в Российской Федерации»;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7) 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8) Федеральный закон от 24 июля 1998 № 124-ФЗ «Об основных гарантиях прав ребенка в Российской Федерации»;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9) Федеральный закон от 29 декабря 2010 года № 436-ФЗ «О защите детей от информации, причиняющей вред их здоровью и развитию»;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10) Федеральный закон от 24.07.1998 № 124-ФЗ «Об основных гарантиях прав ребенка в Российской Федерации»;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11) Федеральный закон от 29 декабря 2012 года № 273-ФЗ «Об образовании в Российской Федерации»;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12) Областной закон Новгородской области 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046CA7" w:rsidRPr="00046CA7" w:rsidRDefault="00046CA7" w:rsidP="00046CA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46CA7">
        <w:rPr>
          <w:color w:val="444444"/>
        </w:rPr>
        <w:t>13) Постановление Правительства Новгородской области от 21.03.2014 № 184 «О комиссиях по делам несовершеннолетних и защите их прав».</w:t>
      </w:r>
    </w:p>
    <w:bookmarkEnd w:id="0"/>
    <w:p w:rsidR="007635EA" w:rsidRPr="00046CA7" w:rsidRDefault="007635EA" w:rsidP="00046C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35EA" w:rsidRPr="0004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8C"/>
    <w:rsid w:val="00046CA7"/>
    <w:rsid w:val="00271D8C"/>
    <w:rsid w:val="007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5443-10EB-4C04-89C1-A375CF7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2023-04-09T19:30:00Z</dcterms:created>
  <dcterms:modified xsi:type="dcterms:W3CDTF">2023-04-09T19:31:00Z</dcterms:modified>
</cp:coreProperties>
</file>