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884443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F793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FF793B">
        <w:rPr>
          <w:sz w:val="28"/>
          <w:szCs w:val="28"/>
        </w:rPr>
        <w:t>3</w:t>
      </w:r>
      <w:r w:rsidR="001C1AAA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218"/>
      </w:tblGrid>
      <w:tr w:rsidR="007F135C" w:rsidRPr="00D704F3" w:rsidTr="001C1AAA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1C1AAA" w:rsidP="007E642F">
            <w:pPr>
              <w:shd w:val="clear" w:color="auto" w:fill="FFFFFF"/>
              <w:spacing w:line="240" w:lineRule="exact"/>
              <w:rPr>
                <w:b/>
                <w:sz w:val="28"/>
                <w:szCs w:val="28"/>
              </w:rPr>
            </w:pPr>
            <w:r w:rsidRPr="001C1AAA">
              <w:rPr>
                <w:b/>
                <w:sz w:val="28"/>
                <w:szCs w:val="28"/>
              </w:rPr>
              <w:t>О внесении изменений в Положение о бюджетном процессе в Поддорском муниципальном районе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1C1AAA" w:rsidRPr="00431BB6" w:rsidRDefault="001C1AAA" w:rsidP="001C1AAA">
      <w:pPr>
        <w:ind w:firstLine="708"/>
        <w:jc w:val="both"/>
        <w:rPr>
          <w:sz w:val="28"/>
          <w:szCs w:val="28"/>
        </w:rPr>
      </w:pPr>
      <w:r w:rsidRPr="00431BB6">
        <w:rPr>
          <w:sz w:val="28"/>
          <w:szCs w:val="28"/>
        </w:rPr>
        <w:t>Дума Поддорского муниципального района</w:t>
      </w:r>
    </w:p>
    <w:p w:rsidR="001C1AAA" w:rsidRPr="00431BB6" w:rsidRDefault="001C1AAA" w:rsidP="001C1AAA">
      <w:pPr>
        <w:jc w:val="both"/>
        <w:rPr>
          <w:b/>
          <w:bCs/>
          <w:sz w:val="28"/>
          <w:szCs w:val="28"/>
        </w:rPr>
      </w:pPr>
      <w:r w:rsidRPr="00431BB6">
        <w:rPr>
          <w:b/>
          <w:bCs/>
          <w:sz w:val="28"/>
          <w:szCs w:val="28"/>
        </w:rPr>
        <w:t>РЕШИЛА:</w:t>
      </w:r>
    </w:p>
    <w:p w:rsidR="001C1AAA" w:rsidRPr="003706B9" w:rsidRDefault="001C1AAA" w:rsidP="001C1A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6B9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Поддорском муниципальном районе, утвержденное решением Думы Поддорского муниципального района от 26.12.2011 № 472 следующ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1AAA" w:rsidRPr="00CF52C0" w:rsidRDefault="001C1AAA" w:rsidP="001C1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Пункт 23изложить в следующей редакции:</w:t>
      </w:r>
    </w:p>
    <w:p w:rsidR="001C1AAA" w:rsidRPr="00CF52C0" w:rsidRDefault="001C1AAA" w:rsidP="001C1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«23. В состав источников внутреннего финансирования дефицита бюджета муниципального района включаются: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разница между привлеченными и погашенными муниципальным районом кредитами кредитных организаций в валюте Российской Федерации;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разница между привлеченными и погашенными муниципальным районом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изменение остатков средств на счетах по учету средств  бюджета муниципального района в течение соответствующего финансового года;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иные источники внутреннего финансирования дефицита  бюджета муниципального района.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В состав иных источников внутреннего финансирования дефицита  бюджета муниципального района включаются: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поступления от продажи акций и иных форм участия в капитале, находящихся в собственности муниципального района;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курсовая разница по средствам  бюджета муниципального района;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объем средств, направляемых на исполнение гарантий муниципального района в валюте Российской Федерации, в случае, если исполнение гарантом муниципальных гарантий ведет к возникновению права регрессного требования </w:t>
      </w:r>
      <w:r w:rsidRPr="00CF52C0">
        <w:rPr>
          <w:sz w:val="28"/>
          <w:szCs w:val="28"/>
        </w:rPr>
        <w:lastRenderedPageBreak/>
        <w:t>гаранта к принципалу либо обусловлено уступкой гаранту прав требования бенефициара к принципалу;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объем средств, направляемых на погашение иных долговых обязательств муниципального района в валюте Российской Федерации;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разница между средствами, полученными от возврата предоставленных из  бюджета муниципального района юридическим лицам бюджетных кредитов, и суммой предоставленных из бюджета муниципального района юридическим лицам бюджетных кредитов в валюте Российской Федерации;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 бюджета муниципального района другим бюджетам бюджетной системы Российской Федерации бюджетных кредитов в валюте Российской Федерации;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разница между средствами, перечисленными с единого счета  бюджета муниципального района, и средствами, зачисленными на единый счет бюджета муниципального района, при проведении операций по управлению остатками средств на едином счете бюджета муниципального района.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Остатки средств бюджета муниципального района на начало текущего финансового года: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 Администрации муниципального района,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Думы Администрации муниципального района о бюджете муниципального района;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района, отнесенного  к группе заемщиков с высоким или средним уровнем долговой устойчивости, и суммой увеличения бюджетных ассигнований, используются в порядке, установленном муниципальным правовым актом Администрации муниципального района, регулирующим бюджетные правоотношения;</w:t>
      </w:r>
    </w:p>
    <w:p w:rsidR="001C1AAA" w:rsidRPr="00CF52C0" w:rsidRDefault="001C1AAA" w:rsidP="001C1AAA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в объеме превышения общей суммы заимствований муниципального района, отнесенного к группе заемщиков с низким уровнем долговой устойчивости, над общей суммой средств, направленных на финансирование </w:t>
      </w:r>
      <w:r w:rsidRPr="00CF52C0">
        <w:rPr>
          <w:sz w:val="28"/>
          <w:szCs w:val="28"/>
        </w:rPr>
        <w:lastRenderedPageBreak/>
        <w:t>дефицита  бюджета муниципального района, и объемов погашения долговых обязательств муниципального района по итогам отчетного финансового года направляются в текущем финансовом году на осуществление выплат, сокращающих долговые обязательства муниципального района.</w:t>
      </w:r>
    </w:p>
    <w:p w:rsidR="001C1AAA" w:rsidRPr="00CF52C0" w:rsidRDefault="001C1AAA" w:rsidP="001C1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Источники внутреннего финансирования дефицита бюджета муниципального района утверждаются в решении о бюджете муниципального района»</w:t>
      </w:r>
      <w:r>
        <w:rPr>
          <w:sz w:val="28"/>
          <w:szCs w:val="28"/>
        </w:rPr>
        <w:t>.</w:t>
      </w:r>
    </w:p>
    <w:p w:rsidR="001C1AAA" w:rsidRDefault="001C1AAA" w:rsidP="001C1A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136D52">
        <w:rPr>
          <w:spacing w:val="-2"/>
          <w:sz w:val="28"/>
          <w:szCs w:val="28"/>
        </w:rPr>
        <w:t>.</w:t>
      </w:r>
      <w:r w:rsidRPr="00136D52">
        <w:rPr>
          <w:sz w:val="28"/>
          <w:szCs w:val="28"/>
        </w:rPr>
        <w:t xml:space="preserve"> Опубликовать решение в муниципальной газете «Вестник Поддорского</w:t>
      </w:r>
      <w:r w:rsidRPr="00431BB6">
        <w:rPr>
          <w:sz w:val="28"/>
          <w:szCs w:val="28"/>
        </w:rPr>
        <w:t xml:space="preserve"> муниципального района».</w:t>
      </w:r>
    </w:p>
    <w:p w:rsidR="001C1AAA" w:rsidRPr="00352846" w:rsidRDefault="001C1AAA" w:rsidP="001C1AAA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352846">
        <w:rPr>
          <w:color w:val="000000"/>
          <w:spacing w:val="-2"/>
          <w:sz w:val="28"/>
          <w:szCs w:val="28"/>
        </w:rPr>
        <w:t>.Настоящее решение вступает в силу со дня официального опубликования.</w:t>
      </w:r>
    </w:p>
    <w:p w:rsidR="00B56C26" w:rsidRDefault="00B56C26" w:rsidP="00031DA6">
      <w:pPr>
        <w:ind w:firstLine="708"/>
        <w:jc w:val="both"/>
        <w:rPr>
          <w:color w:val="000000"/>
          <w:sz w:val="28"/>
          <w:szCs w:val="28"/>
        </w:rPr>
      </w:pPr>
    </w:p>
    <w:p w:rsidR="00D4077A" w:rsidRDefault="00D4077A" w:rsidP="00031DA6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sectPr w:rsidR="00EC4FAD" w:rsidSect="00D40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0D" w:rsidRDefault="00874A0D" w:rsidP="00225827">
      <w:r>
        <w:separator/>
      </w:r>
    </w:p>
  </w:endnote>
  <w:endnote w:type="continuationSeparator" w:id="1">
    <w:p w:rsidR="00874A0D" w:rsidRDefault="00874A0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0D" w:rsidRDefault="00874A0D" w:rsidP="00225827">
      <w:r>
        <w:separator/>
      </w:r>
    </w:p>
  </w:footnote>
  <w:footnote w:type="continuationSeparator" w:id="1">
    <w:p w:rsidR="00874A0D" w:rsidRDefault="00874A0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884443">
    <w:pPr>
      <w:pStyle w:val="ac"/>
      <w:jc w:val="center"/>
    </w:pPr>
    <w:fldSimple w:instr=" PAGE   \* MERGEFORMAT ">
      <w:r w:rsidR="004418A2">
        <w:rPr>
          <w:noProof/>
        </w:rPr>
        <w:t>3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884443">
        <w:pPr>
          <w:pStyle w:val="ac"/>
          <w:jc w:val="center"/>
        </w:pPr>
        <w:fldSimple w:instr=" PAGE   \* MERGEFORMAT ">
          <w:r w:rsidR="004418A2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294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C4C63"/>
    <w:rsid w:val="00AC61B1"/>
    <w:rsid w:val="00AC68DE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46</cp:revision>
  <cp:lastPrinted>2022-05-19T13:32:00Z</cp:lastPrinted>
  <dcterms:created xsi:type="dcterms:W3CDTF">2022-02-24T11:55:00Z</dcterms:created>
  <dcterms:modified xsi:type="dcterms:W3CDTF">2022-05-24T09:58:00Z</dcterms:modified>
</cp:coreProperties>
</file>