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D2487C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BC28DB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</w:t>
      </w:r>
      <w:r w:rsidR="00481742">
        <w:rPr>
          <w:sz w:val="28"/>
          <w:szCs w:val="28"/>
        </w:rPr>
        <w:t>3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02"/>
      </w:tblGrid>
      <w:tr w:rsidR="007F135C" w:rsidRPr="00D704F3" w:rsidTr="00663CFA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481742" w:rsidRDefault="00481742" w:rsidP="00481742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74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порядке определения денежного содержания и материального стимулирования муниципальных служащих и служащих органов местного самоуправления Поддорского муниципального района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481742" w:rsidRPr="00A247D5" w:rsidRDefault="00481742" w:rsidP="0048174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решением Думы Поддорского муниципального района от  18.12.2019 № 262 «О бюджете муниципального района на 2020 и плановый период 2021 и 2022 годов», </w:t>
      </w:r>
      <w:r>
        <w:rPr>
          <w:sz w:val="28"/>
          <w:szCs w:val="28"/>
        </w:rPr>
        <w:t>областным законом от 1 июля 2022 года № 123-ОЗ «О внесении изменений в областной закон «Об оплате труда в органах государственной власти, иных государственных органах Новгородской области»,  с 01.07.2022 года базовое денежное вознаграждение Губернатора Новгородской области увеличилось на 10 процентов</w:t>
      </w:r>
    </w:p>
    <w:p w:rsidR="00481742" w:rsidRDefault="00481742" w:rsidP="00481742">
      <w:pPr>
        <w:ind w:firstLine="709"/>
        <w:jc w:val="both"/>
        <w:rPr>
          <w:sz w:val="28"/>
        </w:rPr>
      </w:pPr>
      <w:r>
        <w:rPr>
          <w:sz w:val="28"/>
        </w:rPr>
        <w:t>Дума Поддорского муниципального района</w:t>
      </w:r>
    </w:p>
    <w:p w:rsidR="00481742" w:rsidRDefault="00481742" w:rsidP="0048174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481742" w:rsidRDefault="00481742" w:rsidP="0048174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 изменение в  Положение  о порядке определения денежного содержания и материального стимулирования </w:t>
      </w:r>
      <w:r w:rsidRPr="00555D4A">
        <w:rPr>
          <w:sz w:val="28"/>
          <w:szCs w:val="28"/>
        </w:rPr>
        <w:t>мун</w:t>
      </w:r>
      <w:r>
        <w:rPr>
          <w:sz w:val="28"/>
          <w:szCs w:val="28"/>
        </w:rPr>
        <w:t>иципальных служащих и служащих  органов</w:t>
      </w:r>
      <w:r w:rsidRPr="00555D4A">
        <w:rPr>
          <w:sz w:val="28"/>
          <w:szCs w:val="28"/>
        </w:rPr>
        <w:t xml:space="preserve"> местного самоуправления  Поддорского муниципального района</w:t>
      </w:r>
      <w:r>
        <w:rPr>
          <w:sz w:val="28"/>
          <w:szCs w:val="28"/>
        </w:rPr>
        <w:t xml:space="preserve">, утвержденное решением Думы Поддорского муниципального района от </w:t>
      </w:r>
      <w:r w:rsidRPr="0071665D">
        <w:rPr>
          <w:sz w:val="28"/>
          <w:szCs w:val="28"/>
        </w:rPr>
        <w:t>23.06.2011 № 441</w:t>
      </w:r>
      <w:r>
        <w:rPr>
          <w:sz w:val="28"/>
          <w:szCs w:val="28"/>
        </w:rPr>
        <w:t xml:space="preserve">, изложив его в прилагаемой редакции.   </w:t>
      </w:r>
    </w:p>
    <w:p w:rsidR="00481742" w:rsidRPr="00EF6C99" w:rsidRDefault="00481742" w:rsidP="00481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2.Опубликовать решение в муниципальной газете «Вестник Поддорского муниципального района» </w:t>
      </w:r>
      <w:r w:rsidRPr="00483DCC">
        <w:rPr>
          <w:sz w:val="28"/>
          <w:szCs w:val="28"/>
        </w:rPr>
        <w:t>и разместить на офиц</w:t>
      </w:r>
      <w:r w:rsidRPr="00483DCC">
        <w:rPr>
          <w:sz w:val="28"/>
          <w:szCs w:val="28"/>
        </w:rPr>
        <w:t>и</w:t>
      </w:r>
      <w:r w:rsidRPr="00483DCC">
        <w:rPr>
          <w:sz w:val="28"/>
          <w:szCs w:val="28"/>
        </w:rPr>
        <w:t xml:space="preserve">альном сайте Администрации </w:t>
      </w:r>
      <w:r>
        <w:rPr>
          <w:sz w:val="28"/>
          <w:szCs w:val="28"/>
        </w:rPr>
        <w:t>муниципального района.</w:t>
      </w:r>
    </w:p>
    <w:p w:rsidR="00481742" w:rsidRPr="00540F03" w:rsidRDefault="00481742" w:rsidP="00481742">
      <w:pPr>
        <w:ind w:firstLine="709"/>
        <w:jc w:val="both"/>
        <w:rPr>
          <w:sz w:val="28"/>
        </w:rPr>
      </w:pPr>
    </w:p>
    <w:p w:rsidR="00301B1B" w:rsidRDefault="009C0443" w:rsidP="009C0443">
      <w:pPr>
        <w:ind w:firstLine="708"/>
        <w:jc w:val="both"/>
        <w:rPr>
          <w:color w:val="000000"/>
          <w:sz w:val="28"/>
          <w:szCs w:val="28"/>
        </w:rPr>
      </w:pPr>
      <w:r w:rsidRPr="0043023B">
        <w:rPr>
          <w:sz w:val="28"/>
          <w:szCs w:val="28"/>
        </w:rPr>
        <w:t>.</w:t>
      </w: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9C0443" w:rsidRDefault="009C0443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481742" w:rsidRDefault="007816B7" w:rsidP="009C0443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481742" w:rsidRDefault="00481742">
      <w:r>
        <w:br w:type="page"/>
      </w:r>
    </w:p>
    <w:p w:rsidR="00481742" w:rsidRDefault="00481742" w:rsidP="00481742">
      <w:pPr>
        <w:autoSpaceDE w:val="0"/>
        <w:autoSpaceDN w:val="0"/>
        <w:adjustRightInd w:val="0"/>
        <w:spacing w:line="240" w:lineRule="exact"/>
        <w:jc w:val="right"/>
        <w:outlineLvl w:val="0"/>
      </w:pPr>
      <w:r>
        <w:lastRenderedPageBreak/>
        <w:t>УТВЕРЖДЕНО</w:t>
      </w:r>
    </w:p>
    <w:p w:rsidR="00481742" w:rsidRDefault="00481742" w:rsidP="00481742">
      <w:pPr>
        <w:autoSpaceDE w:val="0"/>
        <w:autoSpaceDN w:val="0"/>
        <w:adjustRightInd w:val="0"/>
        <w:spacing w:line="240" w:lineRule="exact"/>
        <w:jc w:val="right"/>
        <w:outlineLvl w:val="0"/>
      </w:pPr>
      <w:r>
        <w:t>решением Думы Поддорского</w:t>
      </w:r>
    </w:p>
    <w:p w:rsidR="00481742" w:rsidRDefault="00481742" w:rsidP="00481742">
      <w:pPr>
        <w:autoSpaceDE w:val="0"/>
        <w:autoSpaceDN w:val="0"/>
        <w:adjustRightInd w:val="0"/>
        <w:spacing w:line="240" w:lineRule="exact"/>
        <w:jc w:val="right"/>
      </w:pPr>
      <w:r>
        <w:t>муниципального района</w:t>
      </w:r>
    </w:p>
    <w:p w:rsidR="00481742" w:rsidRDefault="00481742" w:rsidP="00481742">
      <w:pPr>
        <w:autoSpaceDE w:val="0"/>
        <w:autoSpaceDN w:val="0"/>
        <w:adjustRightInd w:val="0"/>
        <w:spacing w:line="240" w:lineRule="exact"/>
        <w:jc w:val="right"/>
      </w:pPr>
      <w:r>
        <w:t xml:space="preserve">от 26.07.2022 N 153   </w:t>
      </w:r>
    </w:p>
    <w:p w:rsidR="00481742" w:rsidRDefault="00481742" w:rsidP="00481742">
      <w:pPr>
        <w:autoSpaceDE w:val="0"/>
        <w:autoSpaceDN w:val="0"/>
        <w:adjustRightInd w:val="0"/>
        <w:ind w:firstLine="540"/>
        <w:jc w:val="both"/>
      </w:pPr>
    </w:p>
    <w:p w:rsidR="00481742" w:rsidRPr="000D6F30" w:rsidRDefault="00481742" w:rsidP="00481742">
      <w:pPr>
        <w:jc w:val="center"/>
        <w:rPr>
          <w:b/>
          <w:sz w:val="28"/>
          <w:szCs w:val="28"/>
        </w:rPr>
      </w:pPr>
      <w:r w:rsidRPr="000D6F30">
        <w:rPr>
          <w:b/>
          <w:sz w:val="28"/>
          <w:szCs w:val="28"/>
        </w:rPr>
        <w:t>Положение</w:t>
      </w:r>
    </w:p>
    <w:p w:rsidR="00481742" w:rsidRPr="000D6F30" w:rsidRDefault="00481742" w:rsidP="00481742">
      <w:pPr>
        <w:jc w:val="center"/>
        <w:rPr>
          <w:b/>
          <w:sz w:val="28"/>
          <w:szCs w:val="28"/>
        </w:rPr>
      </w:pPr>
      <w:r w:rsidRPr="000D6F30">
        <w:rPr>
          <w:b/>
          <w:sz w:val="28"/>
          <w:szCs w:val="28"/>
        </w:rPr>
        <w:t>о порядке определения денежного содержания и материальном</w:t>
      </w:r>
    </w:p>
    <w:p w:rsidR="00481742" w:rsidRDefault="00481742" w:rsidP="00481742">
      <w:pPr>
        <w:jc w:val="center"/>
        <w:rPr>
          <w:b/>
          <w:sz w:val="28"/>
          <w:szCs w:val="28"/>
        </w:rPr>
      </w:pPr>
      <w:r w:rsidRPr="000D6F30">
        <w:rPr>
          <w:b/>
          <w:sz w:val="28"/>
          <w:szCs w:val="28"/>
        </w:rPr>
        <w:t>стимулировании муниципальных служащих и служащих органов</w:t>
      </w:r>
    </w:p>
    <w:p w:rsidR="00481742" w:rsidRPr="000D6F30" w:rsidRDefault="00481742" w:rsidP="00481742">
      <w:pPr>
        <w:jc w:val="center"/>
        <w:rPr>
          <w:b/>
          <w:sz w:val="28"/>
          <w:szCs w:val="28"/>
        </w:rPr>
      </w:pPr>
      <w:r w:rsidRPr="000D6F30">
        <w:rPr>
          <w:b/>
          <w:sz w:val="28"/>
          <w:szCs w:val="28"/>
        </w:rPr>
        <w:t>местного</w:t>
      </w:r>
      <w:r>
        <w:rPr>
          <w:b/>
          <w:sz w:val="28"/>
          <w:szCs w:val="28"/>
        </w:rPr>
        <w:t xml:space="preserve"> </w:t>
      </w:r>
      <w:r w:rsidRPr="000D6F30">
        <w:rPr>
          <w:b/>
          <w:sz w:val="28"/>
          <w:szCs w:val="28"/>
        </w:rPr>
        <w:t xml:space="preserve">самоуправления </w:t>
      </w:r>
      <w:r>
        <w:rPr>
          <w:b/>
          <w:sz w:val="28"/>
          <w:szCs w:val="28"/>
        </w:rPr>
        <w:t>Поддор</w:t>
      </w:r>
      <w:r w:rsidRPr="000D6F30">
        <w:rPr>
          <w:b/>
          <w:sz w:val="28"/>
          <w:szCs w:val="28"/>
        </w:rPr>
        <w:t>ского мун</w:t>
      </w:r>
      <w:r w:rsidRPr="000D6F30">
        <w:rPr>
          <w:b/>
          <w:sz w:val="28"/>
          <w:szCs w:val="28"/>
        </w:rPr>
        <w:t>и</w:t>
      </w:r>
      <w:r w:rsidRPr="000D6F30">
        <w:rPr>
          <w:b/>
          <w:sz w:val="28"/>
          <w:szCs w:val="28"/>
        </w:rPr>
        <w:t>ципального района</w:t>
      </w:r>
    </w:p>
    <w:p w:rsidR="00481742" w:rsidRPr="000D6F30" w:rsidRDefault="00481742" w:rsidP="00481742">
      <w:pPr>
        <w:jc w:val="both"/>
        <w:rPr>
          <w:sz w:val="20"/>
          <w:szCs w:val="20"/>
        </w:rPr>
      </w:pPr>
    </w:p>
    <w:p w:rsidR="00481742" w:rsidRPr="000D6F30" w:rsidRDefault="00481742" w:rsidP="00481742">
      <w:pPr>
        <w:ind w:firstLine="540"/>
        <w:jc w:val="center"/>
        <w:rPr>
          <w:sz w:val="28"/>
          <w:szCs w:val="28"/>
        </w:rPr>
      </w:pPr>
      <w:r w:rsidRPr="000D6F30">
        <w:rPr>
          <w:b/>
          <w:sz w:val="28"/>
          <w:szCs w:val="28"/>
        </w:rPr>
        <w:t>1. Организация денежного содержания</w:t>
      </w:r>
    </w:p>
    <w:p w:rsidR="00481742" w:rsidRPr="000D6F30" w:rsidRDefault="00481742" w:rsidP="00481742">
      <w:pPr>
        <w:jc w:val="both"/>
        <w:rPr>
          <w:sz w:val="20"/>
          <w:szCs w:val="20"/>
        </w:rPr>
      </w:pP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1. При утверждении фондов оплаты труда муниципальных служащих для органов местного самоуправления Поддорского муниципального ра</w:t>
      </w:r>
      <w:r w:rsidRPr="00481742">
        <w:rPr>
          <w:sz w:val="28"/>
          <w:szCs w:val="28"/>
        </w:rPr>
        <w:t>й</w:t>
      </w:r>
      <w:r w:rsidRPr="00481742">
        <w:rPr>
          <w:sz w:val="28"/>
          <w:szCs w:val="28"/>
        </w:rPr>
        <w:t>она сверх сумм средств, направляемых для выплаты должностных окладов, предусматриваются следующие средства на выплату (в ра</w:t>
      </w:r>
      <w:r w:rsidRPr="00481742">
        <w:rPr>
          <w:sz w:val="28"/>
          <w:szCs w:val="28"/>
        </w:rPr>
        <w:t>с</w:t>
      </w:r>
      <w:r w:rsidRPr="00481742">
        <w:rPr>
          <w:sz w:val="28"/>
          <w:szCs w:val="28"/>
        </w:rPr>
        <w:t>чете на год):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ежемесячной квалификационной надбавки (за профессиональные зн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ния и навыки) – в размере четырех должностных окладов;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ежемесячной надбавки за особые условия муниципальной службы – в размере ч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тырнадцати должностных окладов;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ежемесячной надбавки за выслугу лет – в размере трех должностных окладов;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премий по результатам работы (за выполнение особо важных и сло</w:t>
      </w:r>
      <w:r w:rsidRPr="00481742">
        <w:rPr>
          <w:sz w:val="28"/>
          <w:szCs w:val="28"/>
        </w:rPr>
        <w:t>ж</w:t>
      </w:r>
      <w:r w:rsidRPr="00481742">
        <w:rPr>
          <w:sz w:val="28"/>
          <w:szCs w:val="28"/>
        </w:rPr>
        <w:t>ных заданий, далее – премирование) – в размерах двух окладов денежного содерж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ния;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единовременной выплаты при предоставлении ежегодного оплачива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мого отпуска и материальной помощи – в размере трех окладов денежного содерж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ния;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денежного вознаграждения в связи с юбилеями или выслугой лет на муниципал</w:t>
      </w:r>
      <w:r w:rsidRPr="00481742">
        <w:rPr>
          <w:sz w:val="28"/>
          <w:szCs w:val="28"/>
        </w:rPr>
        <w:t>ь</w:t>
      </w:r>
      <w:r w:rsidRPr="00481742">
        <w:rPr>
          <w:sz w:val="28"/>
          <w:szCs w:val="28"/>
        </w:rPr>
        <w:t>ной службе;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ежемесячной процентной надбавки к должностному окладу за работу со сведени</w:t>
      </w:r>
      <w:r w:rsidRPr="00481742">
        <w:rPr>
          <w:sz w:val="28"/>
          <w:szCs w:val="28"/>
        </w:rPr>
        <w:t>я</w:t>
      </w:r>
      <w:r w:rsidRPr="00481742">
        <w:rPr>
          <w:sz w:val="28"/>
          <w:szCs w:val="28"/>
        </w:rPr>
        <w:t>ми, составляющими государственную тайну – в размере полутора должностного окл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да;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ежемесячного денежного поощрения – в размере, установленным Приложением 3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Оплата труда муниципального служащего производиться в виде денежного содержания, которое состоит из должностного оклада муниципал</w:t>
      </w:r>
      <w:r w:rsidRPr="00481742">
        <w:rPr>
          <w:sz w:val="28"/>
          <w:szCs w:val="28"/>
        </w:rPr>
        <w:t>ь</w:t>
      </w:r>
      <w:r w:rsidRPr="00481742">
        <w:rPr>
          <w:sz w:val="28"/>
          <w:szCs w:val="28"/>
        </w:rPr>
        <w:t>ного служащего в соответствии с замещаемой им должностью муниципал</w:t>
      </w:r>
      <w:r w:rsidRPr="00481742">
        <w:rPr>
          <w:sz w:val="28"/>
          <w:szCs w:val="28"/>
        </w:rPr>
        <w:t>ь</w:t>
      </w:r>
      <w:r w:rsidRPr="00481742">
        <w:rPr>
          <w:sz w:val="28"/>
          <w:szCs w:val="28"/>
        </w:rPr>
        <w:t>ной службы (далее - должностной оклад) и ежемесячной квалификационной надбавки к должностному окладу за профессиональные знания и навыки, к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торые составляют оклад месячного денежного содержания (далее - оклад д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нежного содержания), а также из ежемесячных и иных дополнительных в</w:t>
      </w:r>
      <w:r w:rsidRPr="00481742">
        <w:rPr>
          <w:sz w:val="28"/>
          <w:szCs w:val="28"/>
        </w:rPr>
        <w:t>ы</w:t>
      </w:r>
      <w:r w:rsidRPr="00481742">
        <w:rPr>
          <w:sz w:val="28"/>
          <w:szCs w:val="28"/>
        </w:rPr>
        <w:t>плат.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2. При утверждении фондов оплаты труда служащих органов местного самоупра</w:t>
      </w:r>
      <w:r w:rsidRPr="00481742">
        <w:rPr>
          <w:sz w:val="28"/>
          <w:szCs w:val="28"/>
        </w:rPr>
        <w:t>в</w:t>
      </w:r>
      <w:r w:rsidRPr="00481742">
        <w:rPr>
          <w:sz w:val="28"/>
          <w:szCs w:val="28"/>
        </w:rPr>
        <w:t>ления Поддорского муниципального района сверх сумм средств, направляемых для выплаты должностных окладов предусматриваются следующие средства на выплату (в ра</w:t>
      </w:r>
      <w:r w:rsidRPr="00481742">
        <w:rPr>
          <w:sz w:val="28"/>
          <w:szCs w:val="28"/>
        </w:rPr>
        <w:t>с</w:t>
      </w:r>
      <w:r w:rsidRPr="00481742">
        <w:rPr>
          <w:sz w:val="28"/>
          <w:szCs w:val="28"/>
        </w:rPr>
        <w:t>чете на год):</w:t>
      </w:r>
    </w:p>
    <w:p w:rsidR="00481742" w:rsidRPr="00481742" w:rsidRDefault="00481742" w:rsidP="00481742">
      <w:pPr>
        <w:ind w:firstLine="709"/>
        <w:jc w:val="both"/>
        <w:rPr>
          <w:spacing w:val="-14"/>
          <w:sz w:val="28"/>
          <w:szCs w:val="28"/>
        </w:rPr>
      </w:pPr>
      <w:r w:rsidRPr="00481742">
        <w:rPr>
          <w:spacing w:val="3"/>
          <w:sz w:val="28"/>
          <w:szCs w:val="28"/>
        </w:rPr>
        <w:lastRenderedPageBreak/>
        <w:t xml:space="preserve">ежемесячной надбавки к должностному окладу за выслугу лет – в размере трёх </w:t>
      </w:r>
      <w:r w:rsidRPr="00481742">
        <w:rPr>
          <w:spacing w:val="-1"/>
          <w:sz w:val="28"/>
          <w:szCs w:val="28"/>
        </w:rPr>
        <w:t>должностных окладов;</w:t>
      </w:r>
    </w:p>
    <w:p w:rsidR="00481742" w:rsidRPr="00481742" w:rsidRDefault="00481742" w:rsidP="00481742">
      <w:pPr>
        <w:ind w:firstLine="709"/>
        <w:jc w:val="both"/>
        <w:rPr>
          <w:spacing w:val="-7"/>
          <w:sz w:val="28"/>
          <w:szCs w:val="28"/>
        </w:rPr>
      </w:pPr>
      <w:r w:rsidRPr="00481742">
        <w:rPr>
          <w:spacing w:val="5"/>
          <w:sz w:val="28"/>
          <w:szCs w:val="28"/>
        </w:rPr>
        <w:t xml:space="preserve">ежемесячной надбавки к должностному окладу за особые условия службы – в </w:t>
      </w:r>
      <w:r w:rsidRPr="00481742">
        <w:rPr>
          <w:sz w:val="28"/>
          <w:szCs w:val="28"/>
        </w:rPr>
        <w:t>размере 7,2 должностного оклада;</w:t>
      </w:r>
    </w:p>
    <w:p w:rsidR="00481742" w:rsidRPr="00481742" w:rsidRDefault="00481742" w:rsidP="00481742">
      <w:pPr>
        <w:ind w:firstLine="709"/>
        <w:jc w:val="both"/>
        <w:rPr>
          <w:spacing w:val="-10"/>
          <w:sz w:val="28"/>
          <w:szCs w:val="28"/>
        </w:rPr>
      </w:pPr>
      <w:r w:rsidRPr="00481742">
        <w:rPr>
          <w:spacing w:val="5"/>
          <w:sz w:val="28"/>
          <w:szCs w:val="28"/>
        </w:rPr>
        <w:t>ежемесячной процентной надбавки к должностному окладу за раб</w:t>
      </w:r>
      <w:r w:rsidRPr="00481742">
        <w:rPr>
          <w:spacing w:val="5"/>
          <w:sz w:val="28"/>
          <w:szCs w:val="28"/>
        </w:rPr>
        <w:t>о</w:t>
      </w:r>
      <w:r w:rsidRPr="00481742">
        <w:rPr>
          <w:spacing w:val="5"/>
          <w:sz w:val="28"/>
          <w:szCs w:val="28"/>
        </w:rPr>
        <w:t xml:space="preserve">ту со </w:t>
      </w:r>
      <w:r w:rsidRPr="00481742">
        <w:rPr>
          <w:spacing w:val="1"/>
          <w:sz w:val="28"/>
          <w:szCs w:val="28"/>
        </w:rPr>
        <w:t xml:space="preserve">сведениями, составляющими государственную тайну – в размере полутора должностных </w:t>
      </w:r>
      <w:r w:rsidRPr="00481742">
        <w:rPr>
          <w:spacing w:val="-4"/>
          <w:sz w:val="28"/>
          <w:szCs w:val="28"/>
        </w:rPr>
        <w:t>окл</w:t>
      </w:r>
      <w:r w:rsidRPr="00481742">
        <w:rPr>
          <w:spacing w:val="-4"/>
          <w:sz w:val="28"/>
          <w:szCs w:val="28"/>
        </w:rPr>
        <w:t>а</w:t>
      </w:r>
      <w:r w:rsidRPr="00481742">
        <w:rPr>
          <w:spacing w:val="-4"/>
          <w:sz w:val="28"/>
          <w:szCs w:val="28"/>
        </w:rPr>
        <w:t>дов;</w:t>
      </w:r>
    </w:p>
    <w:p w:rsidR="00481742" w:rsidRPr="00481742" w:rsidRDefault="00481742" w:rsidP="00481742">
      <w:pPr>
        <w:ind w:firstLine="709"/>
        <w:jc w:val="both"/>
        <w:rPr>
          <w:spacing w:val="-7"/>
          <w:sz w:val="28"/>
          <w:szCs w:val="28"/>
        </w:rPr>
      </w:pPr>
      <w:r w:rsidRPr="00481742">
        <w:rPr>
          <w:spacing w:val="10"/>
          <w:sz w:val="28"/>
          <w:szCs w:val="28"/>
        </w:rPr>
        <w:t xml:space="preserve">премий по результатам работы (за выполнение особо важных и сложных </w:t>
      </w:r>
      <w:r w:rsidRPr="00481742">
        <w:rPr>
          <w:sz w:val="28"/>
          <w:szCs w:val="28"/>
        </w:rPr>
        <w:t>з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даний) – в размере двух должностных окладов;</w:t>
      </w:r>
    </w:p>
    <w:p w:rsidR="00481742" w:rsidRPr="00481742" w:rsidRDefault="00481742" w:rsidP="00481742">
      <w:pPr>
        <w:ind w:firstLine="709"/>
        <w:jc w:val="both"/>
        <w:rPr>
          <w:spacing w:val="-11"/>
          <w:sz w:val="28"/>
          <w:szCs w:val="28"/>
        </w:rPr>
      </w:pPr>
      <w:r w:rsidRPr="00481742">
        <w:rPr>
          <w:spacing w:val="5"/>
          <w:sz w:val="28"/>
          <w:szCs w:val="28"/>
        </w:rPr>
        <w:t>ежемесячного денежного поощрения – в размере до пятидесяти четырех должн</w:t>
      </w:r>
      <w:r w:rsidRPr="00481742">
        <w:rPr>
          <w:spacing w:val="5"/>
          <w:sz w:val="28"/>
          <w:szCs w:val="28"/>
        </w:rPr>
        <w:t>о</w:t>
      </w:r>
      <w:r w:rsidRPr="00481742">
        <w:rPr>
          <w:spacing w:val="5"/>
          <w:sz w:val="28"/>
          <w:szCs w:val="28"/>
        </w:rPr>
        <w:t xml:space="preserve">стных </w:t>
      </w:r>
      <w:r w:rsidRPr="00481742">
        <w:rPr>
          <w:spacing w:val="-4"/>
          <w:sz w:val="28"/>
          <w:szCs w:val="28"/>
        </w:rPr>
        <w:t>окладов;</w:t>
      </w:r>
    </w:p>
    <w:p w:rsidR="00481742" w:rsidRPr="00481742" w:rsidRDefault="00481742" w:rsidP="00481742">
      <w:pPr>
        <w:ind w:firstLine="709"/>
        <w:jc w:val="both"/>
        <w:rPr>
          <w:spacing w:val="-9"/>
          <w:sz w:val="28"/>
          <w:szCs w:val="28"/>
        </w:rPr>
      </w:pPr>
      <w:r w:rsidRPr="00481742">
        <w:rPr>
          <w:sz w:val="28"/>
          <w:szCs w:val="28"/>
        </w:rPr>
        <w:t>материальной помощи – в размере трёх должностных окладов;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единовременной компенсационной выплаты на лечение (оздоровление) при предоставлении ежегодного оплачива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мого отпуска – в размере, установленном Думой Поддорского муниципального района для муниц</w:t>
      </w:r>
      <w:r w:rsidRPr="00481742">
        <w:rPr>
          <w:sz w:val="28"/>
          <w:szCs w:val="28"/>
        </w:rPr>
        <w:t>и</w:t>
      </w:r>
      <w:r w:rsidRPr="00481742">
        <w:rPr>
          <w:sz w:val="28"/>
          <w:szCs w:val="28"/>
        </w:rPr>
        <w:t>пальных служащих и служащих Администрации муниципального района.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3. При формировании фондов оплаты труда муниципальных служащих и служащих органов местного самоуправления муниципального района, п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мимо средств на выплаты, указанные в пунктах 1 и 2 настоящего раздела, предусматриваются средства на предоставление гарантий, установленных действующим законодательством о труде для работников в случае их увол</w:t>
      </w:r>
      <w:r w:rsidRPr="00481742">
        <w:rPr>
          <w:sz w:val="28"/>
          <w:szCs w:val="28"/>
        </w:rPr>
        <w:t>ь</w:t>
      </w:r>
      <w:r w:rsidRPr="00481742">
        <w:rPr>
          <w:sz w:val="28"/>
          <w:szCs w:val="28"/>
        </w:rPr>
        <w:t>нения в связи с ликвидацией организации либо сокращением штата работн</w:t>
      </w:r>
      <w:r w:rsidRPr="00481742">
        <w:rPr>
          <w:sz w:val="28"/>
          <w:szCs w:val="28"/>
        </w:rPr>
        <w:t>и</w:t>
      </w:r>
      <w:r w:rsidRPr="00481742">
        <w:rPr>
          <w:sz w:val="28"/>
          <w:szCs w:val="28"/>
        </w:rPr>
        <w:t>ков.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При формировании фондов оплаты труда муниципальных служащих и служащих помимо средств на выплаты, указанные в пунктах 1 настоящего раздела, пр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дусматриваются средства на: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выплаты единовременной компенсационной выплаты на лечение (оздоровление) в размере ежегодно устанавливаемом решением Думы Поддорского муниципального района при утверждении бюджета Поддорского муниципального ра</w:t>
      </w:r>
      <w:r w:rsidRPr="00481742">
        <w:rPr>
          <w:sz w:val="28"/>
          <w:szCs w:val="28"/>
        </w:rPr>
        <w:t>й</w:t>
      </w:r>
      <w:r w:rsidRPr="00481742">
        <w:rPr>
          <w:sz w:val="28"/>
          <w:szCs w:val="28"/>
        </w:rPr>
        <w:t>она на очередной финансовый год и на плановый период.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 xml:space="preserve"> 4. Должностные оклады муниципальных служащих, служащих опред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ляются штатными расписаниями соответствующих органов местного самоуправления (отраслевых органов)  Администрации муниципального района в пределах размеров месячного должнос</w:t>
      </w:r>
      <w:r w:rsidRPr="00481742">
        <w:rPr>
          <w:sz w:val="28"/>
          <w:szCs w:val="28"/>
        </w:rPr>
        <w:t>т</w:t>
      </w:r>
      <w:r w:rsidRPr="00481742">
        <w:rPr>
          <w:sz w:val="28"/>
          <w:szCs w:val="28"/>
        </w:rPr>
        <w:t>ного оклада по соответствующей должности муниципальной службы (мун</w:t>
      </w:r>
      <w:r w:rsidRPr="00481742">
        <w:rPr>
          <w:sz w:val="28"/>
          <w:szCs w:val="28"/>
        </w:rPr>
        <w:t>и</w:t>
      </w:r>
      <w:r w:rsidRPr="00481742">
        <w:rPr>
          <w:sz w:val="28"/>
          <w:szCs w:val="28"/>
        </w:rPr>
        <w:t>ципальной должности) или должности служащего. (В соответствии с приложением 1 и 2)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5. Денежное содержание муниципальным служащим и служащим выплачивается не реже, чем каждые полмесяца в день, установленный правил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ми внутреннего трудового распорядка, коллективным договором, трудовым дог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вором.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6. При увольнении муниципального служащего, служащего денежное содержание начисляется пропорционально отработанному времени и выпл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 xml:space="preserve">та производиться при окончательном расчете в порядке, </w:t>
      </w:r>
      <w:r w:rsidRPr="00481742">
        <w:rPr>
          <w:sz w:val="28"/>
          <w:szCs w:val="28"/>
        </w:rPr>
        <w:lastRenderedPageBreak/>
        <w:t>установленном федерал</w:t>
      </w:r>
      <w:r w:rsidRPr="00481742">
        <w:rPr>
          <w:sz w:val="28"/>
          <w:szCs w:val="28"/>
        </w:rPr>
        <w:t>ь</w:t>
      </w:r>
      <w:r w:rsidRPr="00481742">
        <w:rPr>
          <w:sz w:val="28"/>
          <w:szCs w:val="28"/>
        </w:rPr>
        <w:t>ными и областными нормативными правовыми актами и настоящим Полож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нием.</w:t>
      </w:r>
    </w:p>
    <w:p w:rsidR="00481742" w:rsidRPr="00481742" w:rsidRDefault="00481742" w:rsidP="00481742">
      <w:pPr>
        <w:jc w:val="both"/>
        <w:rPr>
          <w:sz w:val="28"/>
          <w:szCs w:val="28"/>
        </w:rPr>
      </w:pPr>
    </w:p>
    <w:p w:rsidR="00481742" w:rsidRPr="00481742" w:rsidRDefault="00481742" w:rsidP="00481742">
      <w:pPr>
        <w:jc w:val="center"/>
        <w:rPr>
          <w:b/>
          <w:sz w:val="28"/>
          <w:szCs w:val="28"/>
        </w:rPr>
      </w:pPr>
      <w:r w:rsidRPr="00481742">
        <w:rPr>
          <w:b/>
          <w:sz w:val="28"/>
          <w:szCs w:val="28"/>
        </w:rPr>
        <w:t>2. Порядок установления надбавки к</w:t>
      </w:r>
    </w:p>
    <w:p w:rsidR="00481742" w:rsidRPr="00481742" w:rsidRDefault="00481742" w:rsidP="00481742">
      <w:pPr>
        <w:jc w:val="center"/>
        <w:rPr>
          <w:sz w:val="28"/>
          <w:szCs w:val="28"/>
        </w:rPr>
      </w:pPr>
      <w:r w:rsidRPr="00481742">
        <w:rPr>
          <w:b/>
          <w:sz w:val="28"/>
          <w:szCs w:val="28"/>
        </w:rPr>
        <w:t>должностному окладу за выслугу лет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1. Надбавка к должностному окладу за выслугу лет устанавливается на основании распоряжения Главы Администрации муниципального района (приказа руководителя отраслев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го органа Администрации муниципального района).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2. Выплата надбавки к должностному окладу за выслугу лет осущест</w:t>
      </w:r>
      <w:r w:rsidRPr="00481742">
        <w:rPr>
          <w:sz w:val="28"/>
          <w:szCs w:val="28"/>
        </w:rPr>
        <w:t>в</w:t>
      </w:r>
      <w:r w:rsidRPr="00481742">
        <w:rPr>
          <w:sz w:val="28"/>
          <w:szCs w:val="28"/>
        </w:rPr>
        <w:t>ляется в пределах фонда оплаты труда, установленного органу местного с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моуправления (отраслевому органу Администрации муниципального района).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3. Муниципальным служащим и служащим органов местного сам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управления надбавка к должностному окладу за выслугу лет устанавливается в процентах к должностн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му окладу: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 xml:space="preserve">3.1.Муниципальным служащим: 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 должностного оклада;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3.2.Размеры ежемесячной надбавки к должностному окладу за выслугу лет  служащим: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при стаже работы от 1 года до 5 лет - 10 процентов должностного оклада;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при стаже работы  от 5 до 10 лет - 15 процентов должностного оклада;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при стаже работы  от 10 до 15 лет - 20 процентов должностного оклада;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при стаже работы  свыше 15 лет - 30 процентов должностного оклада.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</w:p>
    <w:p w:rsidR="00481742" w:rsidRPr="00481742" w:rsidRDefault="00481742" w:rsidP="00481742">
      <w:pPr>
        <w:ind w:firstLine="709"/>
        <w:jc w:val="both"/>
        <w:rPr>
          <w:b/>
          <w:sz w:val="28"/>
          <w:szCs w:val="28"/>
        </w:rPr>
      </w:pPr>
      <w:r w:rsidRPr="00481742">
        <w:rPr>
          <w:sz w:val="28"/>
          <w:szCs w:val="28"/>
        </w:rPr>
        <w:t xml:space="preserve"> </w:t>
      </w:r>
      <w:r w:rsidRPr="00481742">
        <w:rPr>
          <w:b/>
          <w:sz w:val="28"/>
          <w:szCs w:val="28"/>
        </w:rPr>
        <w:t>3. Порядок установления надбавки к должностному</w:t>
      </w:r>
    </w:p>
    <w:p w:rsidR="00481742" w:rsidRPr="00481742" w:rsidRDefault="00481742" w:rsidP="00481742">
      <w:pPr>
        <w:jc w:val="center"/>
        <w:rPr>
          <w:b/>
          <w:sz w:val="28"/>
          <w:szCs w:val="28"/>
        </w:rPr>
      </w:pPr>
      <w:r w:rsidRPr="00481742">
        <w:rPr>
          <w:b/>
          <w:sz w:val="28"/>
          <w:szCs w:val="28"/>
        </w:rPr>
        <w:t>окладу за особые условия слу</w:t>
      </w:r>
      <w:r w:rsidRPr="00481742">
        <w:rPr>
          <w:b/>
          <w:sz w:val="28"/>
          <w:szCs w:val="28"/>
        </w:rPr>
        <w:t>ж</w:t>
      </w:r>
      <w:r w:rsidRPr="00481742">
        <w:rPr>
          <w:b/>
          <w:sz w:val="28"/>
          <w:szCs w:val="28"/>
        </w:rPr>
        <w:t>бы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3.1. Ежемесячная надбавка к должностному окладу за особые условия   службы подлежит выплате всем муниципальным служащим  и служащим в целях повышения их материальной заинтересованности в результатах своей деятельности, качестве исполнения должностных обязанностей, устанавливается персонально распоряжением (приказом) руковод</w:t>
      </w:r>
      <w:r w:rsidRPr="00481742">
        <w:rPr>
          <w:sz w:val="28"/>
          <w:szCs w:val="28"/>
        </w:rPr>
        <w:t>и</w:t>
      </w:r>
      <w:r w:rsidRPr="00481742">
        <w:rPr>
          <w:sz w:val="28"/>
          <w:szCs w:val="28"/>
        </w:rPr>
        <w:t>теля,    соответственно с учетом сложности, напряженности, специального режима работы по замещаемой должности муниципальной службы.</w:t>
      </w:r>
    </w:p>
    <w:p w:rsidR="00481742" w:rsidRPr="00481742" w:rsidRDefault="00481742" w:rsidP="004817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3.2. Основными критериями для установления размера надбавки к должностному окладу за особые условия   службы являются:</w:t>
      </w:r>
    </w:p>
    <w:p w:rsidR="00481742" w:rsidRPr="00481742" w:rsidRDefault="00481742" w:rsidP="004817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профессиональный уровень исполнения должностных обязанностей в соответствии с должностной инструкцией;</w:t>
      </w:r>
    </w:p>
    <w:p w:rsidR="00481742" w:rsidRPr="00481742" w:rsidRDefault="00481742" w:rsidP="004817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2">
        <w:rPr>
          <w:sz w:val="28"/>
          <w:szCs w:val="28"/>
        </w:rPr>
        <w:lastRenderedPageBreak/>
        <w:t>сложность, срочность, напряженность, большой объем работы, требующие повышенного внимания;</w:t>
      </w:r>
    </w:p>
    <w:p w:rsidR="00481742" w:rsidRPr="00481742" w:rsidRDefault="00481742" w:rsidP="004817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многосторонний характер выполняемых должностных обязанностей;</w:t>
      </w:r>
    </w:p>
    <w:p w:rsidR="00481742" w:rsidRPr="00481742" w:rsidRDefault="00481742" w:rsidP="004817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своевременность и компетентность в выполняемой работе;</w:t>
      </w:r>
    </w:p>
    <w:p w:rsidR="00481742" w:rsidRPr="00481742" w:rsidRDefault="00481742" w:rsidP="004817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персональная ответственность за результаты выполненной работы;</w:t>
      </w:r>
    </w:p>
    <w:p w:rsidR="00481742" w:rsidRPr="00481742" w:rsidRDefault="00481742" w:rsidP="004817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выполнение непредвиденных, особо важных и ответственных работ;</w:t>
      </w:r>
    </w:p>
    <w:p w:rsidR="00481742" w:rsidRPr="00481742" w:rsidRDefault="00481742" w:rsidP="004817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проявление инициативы, поддержание уровня квалификации, необходимой для исполнения обязанностей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3.3.Муниципальным служащим устанавливается ежемесячная надбавка к должностному окладу за особые условия муниципальной службы в следующих разм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рах: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1) замещающим высшие должности муниципальной службы  –   до 200 пр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центов должностного оклада;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2) замещающим главные должности муниципальной службы –   до 150 пр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центов должностного оклада;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3) замещающим ведущие должности муниципальной службы  –   до 120 пр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центов должностного оклада;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4) замещающим старшие должности муниципальной службы  –   до 90 проце</w:t>
      </w:r>
      <w:r w:rsidRPr="00481742">
        <w:rPr>
          <w:sz w:val="28"/>
          <w:szCs w:val="28"/>
        </w:rPr>
        <w:t>н</w:t>
      </w:r>
      <w:r w:rsidRPr="00481742">
        <w:rPr>
          <w:sz w:val="28"/>
          <w:szCs w:val="28"/>
        </w:rPr>
        <w:t>тов должностного оклада;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5) замещающим младшие должности муниципальной службы  – до 60 процентов должностного оклада.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Размер надбавки к должностному окладу за особые условия службы служащему не может превышать 60 пр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центов должностного оклада.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 xml:space="preserve"> 3.4. Надбавка к должностному окладу за особые условия службы начи</w:t>
      </w:r>
      <w:r w:rsidRPr="00481742">
        <w:rPr>
          <w:sz w:val="28"/>
          <w:szCs w:val="28"/>
        </w:rPr>
        <w:t>с</w:t>
      </w:r>
      <w:r w:rsidRPr="00481742">
        <w:rPr>
          <w:sz w:val="28"/>
          <w:szCs w:val="28"/>
        </w:rPr>
        <w:t>ляется, исходя из должностного оклада муниципального служащего, служащего без учета доплат и на</w:t>
      </w:r>
      <w:r w:rsidRPr="00481742">
        <w:rPr>
          <w:sz w:val="28"/>
          <w:szCs w:val="28"/>
        </w:rPr>
        <w:t>д</w:t>
      </w:r>
      <w:r w:rsidRPr="00481742">
        <w:rPr>
          <w:sz w:val="28"/>
          <w:szCs w:val="28"/>
        </w:rPr>
        <w:t>бавок, и выплачивается ежемесячно.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3.5. Выплата надбавки к должностному окладу за особые условия слу</w:t>
      </w:r>
      <w:r w:rsidRPr="00481742">
        <w:rPr>
          <w:sz w:val="28"/>
          <w:szCs w:val="28"/>
        </w:rPr>
        <w:t>ж</w:t>
      </w:r>
      <w:r w:rsidRPr="00481742">
        <w:rPr>
          <w:sz w:val="28"/>
          <w:szCs w:val="28"/>
        </w:rPr>
        <w:t>бы осуществляется в пределах фонда оплаты труда по соответствующему о</w:t>
      </w:r>
      <w:r w:rsidRPr="00481742">
        <w:rPr>
          <w:sz w:val="28"/>
          <w:szCs w:val="28"/>
        </w:rPr>
        <w:t>р</w:t>
      </w:r>
      <w:r w:rsidRPr="00481742">
        <w:rPr>
          <w:sz w:val="28"/>
          <w:szCs w:val="28"/>
        </w:rPr>
        <w:t>гану местного самоуправления (отраслевому органу) муниципального ра</w:t>
      </w:r>
      <w:r w:rsidRPr="00481742">
        <w:rPr>
          <w:sz w:val="28"/>
          <w:szCs w:val="28"/>
        </w:rPr>
        <w:t>й</w:t>
      </w:r>
      <w:r w:rsidRPr="00481742">
        <w:rPr>
          <w:sz w:val="28"/>
          <w:szCs w:val="28"/>
        </w:rPr>
        <w:t>она.</w:t>
      </w:r>
    </w:p>
    <w:p w:rsidR="00481742" w:rsidRPr="00481742" w:rsidRDefault="00481742" w:rsidP="00481742">
      <w:pPr>
        <w:ind w:firstLine="709"/>
        <w:jc w:val="both"/>
        <w:rPr>
          <w:b/>
          <w:sz w:val="28"/>
          <w:szCs w:val="28"/>
        </w:rPr>
      </w:pPr>
      <w:r w:rsidRPr="00481742">
        <w:rPr>
          <w:sz w:val="28"/>
          <w:szCs w:val="28"/>
        </w:rPr>
        <w:t>3.6. Надбавки к должностным окладам руководителей отраслевых органов Администрации муниципального района устанавливаются распоряжением Администрации муниципального ра</w:t>
      </w:r>
      <w:r w:rsidRPr="00481742">
        <w:rPr>
          <w:sz w:val="28"/>
          <w:szCs w:val="28"/>
        </w:rPr>
        <w:t>й</w:t>
      </w:r>
      <w:r w:rsidRPr="00481742">
        <w:rPr>
          <w:sz w:val="28"/>
          <w:szCs w:val="28"/>
        </w:rPr>
        <w:t>она</w:t>
      </w:r>
      <w:r w:rsidRPr="00481742">
        <w:rPr>
          <w:b/>
          <w:sz w:val="28"/>
          <w:szCs w:val="28"/>
        </w:rPr>
        <w:t>.</w:t>
      </w:r>
    </w:p>
    <w:p w:rsidR="00481742" w:rsidRPr="00481742" w:rsidRDefault="00481742" w:rsidP="00481742">
      <w:pPr>
        <w:jc w:val="both"/>
        <w:rPr>
          <w:sz w:val="28"/>
          <w:szCs w:val="28"/>
        </w:rPr>
      </w:pPr>
      <w:r w:rsidRPr="00481742">
        <w:rPr>
          <w:b/>
          <w:sz w:val="28"/>
          <w:szCs w:val="28"/>
        </w:rPr>
        <w:t xml:space="preserve"> </w:t>
      </w:r>
    </w:p>
    <w:p w:rsidR="00481742" w:rsidRPr="00481742" w:rsidRDefault="00481742" w:rsidP="00481742">
      <w:pPr>
        <w:jc w:val="center"/>
        <w:rPr>
          <w:b/>
          <w:sz w:val="28"/>
          <w:szCs w:val="28"/>
        </w:rPr>
      </w:pPr>
      <w:r w:rsidRPr="00481742">
        <w:rPr>
          <w:b/>
          <w:sz w:val="28"/>
          <w:szCs w:val="28"/>
        </w:rPr>
        <w:t>4. Порядок премирования муниципальных служащих и служащих</w:t>
      </w:r>
    </w:p>
    <w:p w:rsidR="00481742" w:rsidRPr="00481742" w:rsidRDefault="00481742" w:rsidP="00481742">
      <w:pPr>
        <w:jc w:val="center"/>
        <w:rPr>
          <w:sz w:val="28"/>
          <w:szCs w:val="28"/>
        </w:rPr>
      </w:pPr>
      <w:r w:rsidRPr="00481742">
        <w:rPr>
          <w:b/>
          <w:sz w:val="28"/>
          <w:szCs w:val="28"/>
        </w:rPr>
        <w:t>органов местного самоуправления муниципального района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1. Премии муниципальным служащим, служащим являются элементом их материального стимулирования и начисляются по результатам работы ежемесячно на основании распоряжения (приказа) руководителя соответс</w:t>
      </w:r>
      <w:r w:rsidRPr="00481742">
        <w:rPr>
          <w:sz w:val="28"/>
          <w:szCs w:val="28"/>
        </w:rPr>
        <w:t>т</w:t>
      </w:r>
      <w:r w:rsidRPr="00481742">
        <w:rPr>
          <w:sz w:val="28"/>
          <w:szCs w:val="28"/>
        </w:rPr>
        <w:t>вующего органа местного самоуправления муниципального района, руководителя о</w:t>
      </w:r>
      <w:r w:rsidRPr="00481742">
        <w:rPr>
          <w:sz w:val="28"/>
          <w:szCs w:val="28"/>
        </w:rPr>
        <w:t>т</w:t>
      </w:r>
      <w:r w:rsidRPr="00481742">
        <w:rPr>
          <w:sz w:val="28"/>
          <w:szCs w:val="28"/>
        </w:rPr>
        <w:t>раслевого органа Администрации муниципального района.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Премии могут также начисляться одновременно всем муниципальным служащим, служащим соответствующ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го органа местного самоуправления (списком или обобщенно).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lastRenderedPageBreak/>
        <w:t>2. Премирование производится в пределах фонда оплаты труда, установленного соответствующему органу местного самоуправления (отраслев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му органу Администрации муниципального района). Размеры премий определяются, исходя из результатов деятельности м</w:t>
      </w:r>
      <w:r w:rsidRPr="00481742">
        <w:rPr>
          <w:sz w:val="28"/>
          <w:szCs w:val="28"/>
        </w:rPr>
        <w:t>у</w:t>
      </w:r>
      <w:r w:rsidRPr="00481742">
        <w:rPr>
          <w:sz w:val="28"/>
          <w:szCs w:val="28"/>
        </w:rPr>
        <w:t>ниципального служащего, служащего и максимальными размерами не огран</w:t>
      </w:r>
      <w:r w:rsidRPr="00481742">
        <w:rPr>
          <w:sz w:val="28"/>
          <w:szCs w:val="28"/>
        </w:rPr>
        <w:t>и</w:t>
      </w:r>
      <w:r w:rsidRPr="00481742">
        <w:rPr>
          <w:sz w:val="28"/>
          <w:szCs w:val="28"/>
        </w:rPr>
        <w:t>чиваются.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3. Премирование муниципальных служащих, служащих производится за фактич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ски отработанное время, за период временной нетрудоспособности и отпусков премия не начисляется.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4. Основаниями для премирования являются: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примерное (своевременное и качественное) исполнение должностных обязанн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стей, заданий, приказов и распоряжений руководства;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проявление профессионализма, творчества, использование совреме</w:t>
      </w:r>
      <w:r w:rsidRPr="00481742">
        <w:rPr>
          <w:sz w:val="28"/>
          <w:szCs w:val="28"/>
        </w:rPr>
        <w:t>н</w:t>
      </w:r>
      <w:r w:rsidRPr="00481742">
        <w:rPr>
          <w:sz w:val="28"/>
          <w:szCs w:val="28"/>
        </w:rPr>
        <w:t>ных методов, технологий в процессе служебной деятельности;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бережное, рациональное использование материально-технических и финансовых средств, иных ресурсов.</w:t>
      </w:r>
    </w:p>
    <w:p w:rsidR="00481742" w:rsidRPr="000408B1" w:rsidRDefault="00481742" w:rsidP="00481742">
      <w:pPr>
        <w:ind w:firstLine="709"/>
        <w:jc w:val="both"/>
        <w:rPr>
          <w:sz w:val="28"/>
          <w:szCs w:val="28"/>
        </w:rPr>
      </w:pPr>
      <w:r w:rsidRPr="000408B1">
        <w:rPr>
          <w:sz w:val="28"/>
          <w:szCs w:val="28"/>
        </w:rPr>
        <w:t>достижение показателей эффективности и результативности, по итогам работы за год работников, осуществляющих  контроль в сфере благоустройства.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5. В случае упущений в работе (несвоевременное или некачественное выполнение должностных обязанностей, заданий, приказов и распоряжений рук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водства, несвоевременная или некачественная подготовка документов), нарушений трудовой дисциплины муниципальный служащий, служащий может быть лишен премии частично или полн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стью за тот месяц, в котором совершен проступок, распоряжением (приказом) руководителя соответс</w:t>
      </w:r>
      <w:r w:rsidRPr="00481742">
        <w:rPr>
          <w:sz w:val="28"/>
          <w:szCs w:val="28"/>
        </w:rPr>
        <w:t>т</w:t>
      </w:r>
      <w:r w:rsidRPr="00481742">
        <w:rPr>
          <w:sz w:val="28"/>
          <w:szCs w:val="28"/>
        </w:rPr>
        <w:t>вующего органа местного самоуправления, руководителя отраслевого органа с указанием пр</w:t>
      </w:r>
      <w:r w:rsidRPr="00481742">
        <w:rPr>
          <w:sz w:val="28"/>
          <w:szCs w:val="28"/>
        </w:rPr>
        <w:t>и</w:t>
      </w:r>
      <w:r w:rsidRPr="00481742">
        <w:rPr>
          <w:sz w:val="28"/>
          <w:szCs w:val="28"/>
        </w:rPr>
        <w:t>чин лишения премии.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6. Работникам, проработавшим неполный расчетный период в связи с увольнением по сокращению штатов, по собственному желанию, переводом на другую работу, поступлением в учебное заведение по направлению органа местного самоуправления (отраслев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го органа), уходом на пенсию, призывом на службу в ряды Вооруженных Сил Российской Федерации, а также по иным уважительным причинам, премия выплачивается за фактически отр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ботанное время.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bCs/>
          <w:sz w:val="28"/>
          <w:szCs w:val="28"/>
        </w:rPr>
        <w:t>Лицам, уволенным в соответствии с пунктами 5, 6 статьи 81 Трудового кодекса Российской Федерации, выплата премии не произв</w:t>
      </w:r>
      <w:r w:rsidRPr="00481742">
        <w:rPr>
          <w:bCs/>
          <w:sz w:val="28"/>
          <w:szCs w:val="28"/>
        </w:rPr>
        <w:t>о</w:t>
      </w:r>
      <w:r w:rsidRPr="00481742">
        <w:rPr>
          <w:bCs/>
          <w:sz w:val="28"/>
          <w:szCs w:val="28"/>
        </w:rPr>
        <w:t>дится.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7. Премирование руководителей отраслевых органов Администрации муниципального района осуществляется в соответствии с распоряжением Администрации муниципального района за фактически отработа</w:t>
      </w:r>
      <w:r w:rsidRPr="00481742">
        <w:rPr>
          <w:sz w:val="28"/>
          <w:szCs w:val="28"/>
        </w:rPr>
        <w:t>н</w:t>
      </w:r>
      <w:r w:rsidRPr="00481742">
        <w:rPr>
          <w:sz w:val="28"/>
          <w:szCs w:val="28"/>
        </w:rPr>
        <w:t>ное время.</w:t>
      </w:r>
    </w:p>
    <w:p w:rsidR="00481742" w:rsidRPr="00481742" w:rsidRDefault="00481742" w:rsidP="00481742">
      <w:pPr>
        <w:jc w:val="both"/>
        <w:rPr>
          <w:sz w:val="28"/>
          <w:szCs w:val="28"/>
        </w:rPr>
      </w:pPr>
    </w:p>
    <w:p w:rsidR="00481742" w:rsidRPr="00481742" w:rsidRDefault="00481742" w:rsidP="000408B1">
      <w:pPr>
        <w:jc w:val="center"/>
        <w:rPr>
          <w:sz w:val="28"/>
          <w:szCs w:val="28"/>
        </w:rPr>
      </w:pPr>
      <w:r w:rsidRPr="00481742">
        <w:rPr>
          <w:b/>
          <w:sz w:val="28"/>
          <w:szCs w:val="28"/>
        </w:rPr>
        <w:t>5. Поощрение муниципальных служащих, служащих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1.За успешное и добросовестное выполнение муниципальными сл</w:t>
      </w:r>
      <w:r w:rsidRPr="00481742">
        <w:rPr>
          <w:sz w:val="28"/>
          <w:szCs w:val="28"/>
        </w:rPr>
        <w:t>у</w:t>
      </w:r>
      <w:r w:rsidRPr="00481742">
        <w:rPr>
          <w:sz w:val="28"/>
          <w:szCs w:val="28"/>
        </w:rPr>
        <w:t>жащими, служащими своих должностных обязанностей, продолжительную и без</w:t>
      </w:r>
      <w:r w:rsidRPr="00481742">
        <w:rPr>
          <w:sz w:val="28"/>
          <w:szCs w:val="28"/>
        </w:rPr>
        <w:t>у</w:t>
      </w:r>
      <w:r w:rsidRPr="00481742">
        <w:rPr>
          <w:sz w:val="28"/>
          <w:szCs w:val="28"/>
        </w:rPr>
        <w:t>пречную службу, выполнение заданий особой важности и сложности к ним примен</w:t>
      </w:r>
      <w:r w:rsidRPr="00481742">
        <w:rPr>
          <w:sz w:val="28"/>
          <w:szCs w:val="28"/>
        </w:rPr>
        <w:t>я</w:t>
      </w:r>
      <w:r w:rsidRPr="00481742">
        <w:rPr>
          <w:sz w:val="28"/>
          <w:szCs w:val="28"/>
        </w:rPr>
        <w:t>ются следующие поощрения: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1) награждение Благодарственным письмом Главы муниципального района,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lastRenderedPageBreak/>
        <w:t>2) единовременное денежное поощрение,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3) объявление Благодарности  Главы муниципального района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4) награждение ценным подарком,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5) награждение Почетной грамотой Администрации муниципального района.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Муниципальным служащим, выплачивается денежное вознагражд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ние в связи с юбилеями и (или) выслугой лет на муниципальной службе в размере оклада денежного содержания по занимаемой должн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сти</w:t>
      </w:r>
      <w:r w:rsidRPr="00481742">
        <w:rPr>
          <w:b/>
          <w:sz w:val="28"/>
          <w:szCs w:val="28"/>
        </w:rPr>
        <w:t xml:space="preserve"> </w:t>
      </w:r>
      <w:r w:rsidRPr="00481742">
        <w:rPr>
          <w:sz w:val="28"/>
          <w:szCs w:val="28"/>
        </w:rPr>
        <w:t>с надбавкой за выслугу лет.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Юбилейными датами считаются: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1) выслуга лет на муниципальной службе – 20, 25, 30, 35, 40 лет;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2) юбилейные дни рождения – 50-летие, 55-летие, 60-летие, 65-летие со дня рождения.</w:t>
      </w:r>
    </w:p>
    <w:p w:rsidR="00481742" w:rsidRPr="00481742" w:rsidRDefault="00481742" w:rsidP="00481742">
      <w:pPr>
        <w:pStyle w:val="a5"/>
        <w:ind w:firstLine="708"/>
        <w:rPr>
          <w:bCs/>
          <w:szCs w:val="28"/>
        </w:rPr>
      </w:pPr>
      <w:r w:rsidRPr="00481742">
        <w:rPr>
          <w:bCs/>
          <w:szCs w:val="28"/>
        </w:rPr>
        <w:t>При достижении возраста 55 лет женщина и 60 лет мужчина   муниципальный сл</w:t>
      </w:r>
      <w:r w:rsidRPr="00481742">
        <w:rPr>
          <w:bCs/>
          <w:szCs w:val="28"/>
        </w:rPr>
        <w:t>у</w:t>
      </w:r>
      <w:r w:rsidRPr="00481742">
        <w:rPr>
          <w:bCs/>
          <w:szCs w:val="28"/>
        </w:rPr>
        <w:t>жащий может быть поощрен премией или ценным  подарком в размере трех окладов м</w:t>
      </w:r>
      <w:r w:rsidRPr="00481742">
        <w:rPr>
          <w:bCs/>
          <w:szCs w:val="28"/>
        </w:rPr>
        <w:t>е</w:t>
      </w:r>
      <w:r w:rsidRPr="00481742">
        <w:rPr>
          <w:bCs/>
          <w:szCs w:val="28"/>
        </w:rPr>
        <w:t>сячного денежного содержания по занимаемой должности муниципальной службы с на</w:t>
      </w:r>
      <w:r w:rsidRPr="00481742">
        <w:rPr>
          <w:bCs/>
          <w:szCs w:val="28"/>
        </w:rPr>
        <w:t>д</w:t>
      </w:r>
      <w:r w:rsidRPr="00481742">
        <w:rPr>
          <w:bCs/>
          <w:szCs w:val="28"/>
        </w:rPr>
        <w:t xml:space="preserve">бавкой за выслугу лет. 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2.2.Служащим выплачивается денежное вознаграждение в связи с юбилеями в размере оклада по занимаемой должн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сти.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Юбилейными датами считаются: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1) стаж работы – 20, 25, 30, 35, 40 лет;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 xml:space="preserve">2) юбилейные дни рождения – 50-летие, 55-летие, 60-летие, 65-летие со дня рождения. 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Поощрения объявляются в распоряжениях (приказах) по соо</w:t>
      </w:r>
      <w:r w:rsidRPr="00481742">
        <w:rPr>
          <w:sz w:val="28"/>
          <w:szCs w:val="28"/>
        </w:rPr>
        <w:t>т</w:t>
      </w:r>
      <w:r w:rsidRPr="00481742">
        <w:rPr>
          <w:sz w:val="28"/>
          <w:szCs w:val="28"/>
        </w:rPr>
        <w:t>ветствующему органу местного самоуправления (отраслевому органу), о чем муниципальному служащему, служащему сообщается лично.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На выше указанные цели дополнительно предусматриваются средс</w:t>
      </w:r>
      <w:r w:rsidRPr="00481742">
        <w:rPr>
          <w:sz w:val="28"/>
          <w:szCs w:val="28"/>
        </w:rPr>
        <w:t>т</w:t>
      </w:r>
      <w:r w:rsidRPr="00481742">
        <w:rPr>
          <w:sz w:val="28"/>
          <w:szCs w:val="28"/>
        </w:rPr>
        <w:t>ва в бюджете Поддорского  муниципального района.</w:t>
      </w:r>
    </w:p>
    <w:p w:rsidR="00481742" w:rsidRPr="00481742" w:rsidRDefault="00481742" w:rsidP="000408B1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 xml:space="preserve"> </w:t>
      </w:r>
    </w:p>
    <w:p w:rsidR="00481742" w:rsidRPr="00481742" w:rsidRDefault="00481742" w:rsidP="000408B1">
      <w:pPr>
        <w:jc w:val="center"/>
        <w:rPr>
          <w:sz w:val="28"/>
          <w:szCs w:val="28"/>
        </w:rPr>
      </w:pPr>
      <w:r w:rsidRPr="00481742">
        <w:rPr>
          <w:b/>
          <w:sz w:val="28"/>
          <w:szCs w:val="28"/>
        </w:rPr>
        <w:tab/>
        <w:t>6. Порядок выплаты материальной помощи и единовременной выплаты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1. Материальная помощь и единовременная выплата  выплачивается на основании письменного заявления муниципального служащего, служащего в соответствии с распор</w:t>
      </w:r>
      <w:r w:rsidRPr="00481742">
        <w:rPr>
          <w:sz w:val="28"/>
          <w:szCs w:val="28"/>
        </w:rPr>
        <w:t>я</w:t>
      </w:r>
      <w:r w:rsidRPr="00481742">
        <w:rPr>
          <w:sz w:val="28"/>
          <w:szCs w:val="28"/>
        </w:rPr>
        <w:t>жением (приказом) руководителя соответствующего органа местного сам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управления (отраслевого органа).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b/>
          <w:sz w:val="28"/>
          <w:szCs w:val="28"/>
        </w:rPr>
        <w:t xml:space="preserve">2. </w:t>
      </w:r>
      <w:r w:rsidRPr="00481742">
        <w:rPr>
          <w:sz w:val="28"/>
          <w:szCs w:val="28"/>
        </w:rPr>
        <w:t>Муниципальному служащему материальная помощь и единовременная выплата оказывается в следующем порядке по заявлению (желанию) муниципального служащ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го: в размере двух окладов  денежного содержания  (единовременная  выплата при предоставлении ежегодного оплачиваемого отпуска в размере одного   о</w:t>
      </w:r>
      <w:r w:rsidRPr="00481742">
        <w:rPr>
          <w:sz w:val="28"/>
          <w:szCs w:val="28"/>
        </w:rPr>
        <w:t>к</w:t>
      </w:r>
      <w:r w:rsidRPr="00481742">
        <w:rPr>
          <w:sz w:val="28"/>
          <w:szCs w:val="28"/>
        </w:rPr>
        <w:t xml:space="preserve">лада денежного содержания  и материальная помощь в размере одного  оклада денежного содержания)   – к очередному отпуску, и одного – в течение календарного года;  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Служащему материальная помощь может быть оказана в следующем порядке по заявлению (желанию) служащего: в размере двух должностных окладов (единовременная  выплата при предоставлении ежегодного оплачиваемого отпуска в размере   одного должностного  о</w:t>
      </w:r>
      <w:r w:rsidRPr="00481742">
        <w:rPr>
          <w:sz w:val="28"/>
          <w:szCs w:val="28"/>
        </w:rPr>
        <w:t>к</w:t>
      </w:r>
      <w:r w:rsidRPr="00481742">
        <w:rPr>
          <w:sz w:val="28"/>
          <w:szCs w:val="28"/>
        </w:rPr>
        <w:t xml:space="preserve">лада   и </w:t>
      </w:r>
      <w:r w:rsidRPr="00481742">
        <w:rPr>
          <w:sz w:val="28"/>
          <w:szCs w:val="28"/>
        </w:rPr>
        <w:lastRenderedPageBreak/>
        <w:t>материальная помощь в размере одного должностного оклада  )  – к очередному отпуску, и одного должностного  оклада  – в течение календарного года»</w:t>
      </w:r>
      <w:r w:rsidR="000408B1">
        <w:rPr>
          <w:sz w:val="28"/>
          <w:szCs w:val="28"/>
        </w:rPr>
        <w:t>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3. В случае если муниципальный служащий, служащий проработал к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лендарный год не полностью, материальная помощь выплачивается: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муниципальному служащему – из расчета трех окладов денежного содержания пропорционально фактически отработанному времени в установленном настоящим Полож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нием порядке;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служащему – из расчета трех должностных окладов пропорционально фактически отработанному времени в установленном настоящим Положением п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рядке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4. В случае смерти близких родственников (супруги, дети, родители) муниципальному служащему, служащему по его заявлению может быть ок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зана материальная помощь за счет экономии фонда оплаты труда (при ее наличии) соответствующего органа местного самоуправления (отраслевого органа) в соответствии с распоряжением (приказом) руководителя данного органа в соответствии с поря</w:t>
      </w:r>
      <w:r w:rsidRPr="00481742">
        <w:rPr>
          <w:sz w:val="28"/>
          <w:szCs w:val="28"/>
        </w:rPr>
        <w:t>д</w:t>
      </w:r>
      <w:r w:rsidRPr="00481742">
        <w:rPr>
          <w:sz w:val="28"/>
          <w:szCs w:val="28"/>
        </w:rPr>
        <w:t>ком установленным коллективным договором.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5. При наличии экономии по фонду оплаты труда аппарата соответс</w:t>
      </w:r>
      <w:r w:rsidRPr="00481742">
        <w:rPr>
          <w:sz w:val="28"/>
          <w:szCs w:val="28"/>
        </w:rPr>
        <w:t>т</w:t>
      </w:r>
      <w:r w:rsidRPr="00481742">
        <w:rPr>
          <w:sz w:val="28"/>
          <w:szCs w:val="28"/>
        </w:rPr>
        <w:t>вующего органа местного самоуправления, отраслевого органа Администрации муниципального района муниципал</w:t>
      </w:r>
      <w:r w:rsidRPr="00481742">
        <w:rPr>
          <w:sz w:val="28"/>
          <w:szCs w:val="28"/>
        </w:rPr>
        <w:t>ь</w:t>
      </w:r>
      <w:r w:rsidRPr="00481742">
        <w:rPr>
          <w:sz w:val="28"/>
          <w:szCs w:val="28"/>
        </w:rPr>
        <w:t>ным служащим, служащим может быть оказана материальная помощь д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полнительно к размеру материальной помощи, установленной п. 2 раздела насто</w:t>
      </w:r>
      <w:r w:rsidRPr="00481742">
        <w:rPr>
          <w:sz w:val="28"/>
          <w:szCs w:val="28"/>
        </w:rPr>
        <w:t>я</w:t>
      </w:r>
      <w:r w:rsidRPr="00481742">
        <w:rPr>
          <w:sz w:val="28"/>
          <w:szCs w:val="28"/>
        </w:rPr>
        <w:t>щего Положения, на основании распоряжения (приказа) руководителя данного орг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на.</w:t>
      </w:r>
    </w:p>
    <w:p w:rsidR="00481742" w:rsidRPr="00481742" w:rsidRDefault="00481742" w:rsidP="00481742">
      <w:pPr>
        <w:jc w:val="both"/>
        <w:rPr>
          <w:sz w:val="28"/>
          <w:szCs w:val="28"/>
        </w:rPr>
      </w:pPr>
    </w:p>
    <w:p w:rsidR="00481742" w:rsidRPr="00481742" w:rsidRDefault="00481742" w:rsidP="000408B1">
      <w:pPr>
        <w:ind w:firstLine="540"/>
        <w:jc w:val="center"/>
        <w:rPr>
          <w:sz w:val="28"/>
          <w:szCs w:val="28"/>
        </w:rPr>
      </w:pPr>
      <w:r w:rsidRPr="00481742">
        <w:rPr>
          <w:b/>
          <w:sz w:val="28"/>
          <w:szCs w:val="28"/>
        </w:rPr>
        <w:t>7. Порядок установления ежемесячной квалификационной надбавки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Ежемесячная квалификационная надбавка к должностному окладу за профессиональные знания и навыки (далее – надбавка) муниципальным служащим устанавливается персонально распоряжением руководителя соо</w:t>
      </w:r>
      <w:r w:rsidRPr="00481742">
        <w:rPr>
          <w:sz w:val="28"/>
          <w:szCs w:val="28"/>
        </w:rPr>
        <w:t>т</w:t>
      </w:r>
      <w:r w:rsidRPr="00481742">
        <w:rPr>
          <w:sz w:val="28"/>
          <w:szCs w:val="28"/>
        </w:rPr>
        <w:t>ветствующего органа местного самоуправления (приказом руководителя отраслевого органа Администр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ции муниципального района).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Надбавка к должностному окладу исчисляется, исходя из должностн</w:t>
      </w:r>
      <w:r w:rsidRPr="00481742">
        <w:rPr>
          <w:sz w:val="28"/>
          <w:szCs w:val="28"/>
        </w:rPr>
        <w:t>о</w:t>
      </w:r>
      <w:r w:rsidRPr="00481742">
        <w:rPr>
          <w:sz w:val="28"/>
          <w:szCs w:val="28"/>
        </w:rPr>
        <w:t>го оклада муниципального служащего, без учета иных надбавок, и выплач</w:t>
      </w:r>
      <w:r w:rsidRPr="00481742">
        <w:rPr>
          <w:sz w:val="28"/>
          <w:szCs w:val="28"/>
        </w:rPr>
        <w:t>и</w:t>
      </w:r>
      <w:r w:rsidRPr="00481742">
        <w:rPr>
          <w:sz w:val="28"/>
          <w:szCs w:val="28"/>
        </w:rPr>
        <w:t>вается ежемесячно.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Выплата надбавки осуществляется в пределах фонда оплаты труда, установленного соответствующему органу местного самоуправления (отрасл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вому органу).</w:t>
      </w:r>
    </w:p>
    <w:p w:rsidR="00481742" w:rsidRPr="00481742" w:rsidRDefault="00481742" w:rsidP="00481742">
      <w:pPr>
        <w:ind w:firstLine="708"/>
        <w:jc w:val="both"/>
        <w:rPr>
          <w:sz w:val="28"/>
          <w:szCs w:val="28"/>
        </w:rPr>
      </w:pPr>
      <w:r w:rsidRPr="00481742">
        <w:rPr>
          <w:sz w:val="28"/>
          <w:szCs w:val="28"/>
        </w:rPr>
        <w:t xml:space="preserve"> 7.1.Размер квалификационной надбавки не может превышать 40,5 процентов должностного оклада.</w:t>
      </w:r>
    </w:p>
    <w:p w:rsidR="00481742" w:rsidRPr="00481742" w:rsidRDefault="00481742" w:rsidP="00481742">
      <w:pPr>
        <w:ind w:firstLine="708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7.2. Первоначальная квалификационная надбавка может быть установлена муниципальному служащему после окончания испытательного срока в соответствии с трудовым договором.</w:t>
      </w:r>
    </w:p>
    <w:p w:rsidR="00481742" w:rsidRPr="00481742" w:rsidRDefault="00481742" w:rsidP="000408B1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 xml:space="preserve"> </w:t>
      </w:r>
    </w:p>
    <w:p w:rsidR="00481742" w:rsidRPr="00481742" w:rsidRDefault="00481742" w:rsidP="00481742">
      <w:pPr>
        <w:jc w:val="center"/>
        <w:rPr>
          <w:b/>
          <w:sz w:val="28"/>
          <w:szCs w:val="28"/>
        </w:rPr>
      </w:pPr>
      <w:r w:rsidRPr="00481742">
        <w:rPr>
          <w:b/>
          <w:sz w:val="28"/>
          <w:szCs w:val="28"/>
        </w:rPr>
        <w:t>8. Порядок выплаты ежемесячного денежного поощрения</w:t>
      </w:r>
    </w:p>
    <w:p w:rsidR="00481742" w:rsidRPr="00481742" w:rsidRDefault="00481742" w:rsidP="00481742">
      <w:pPr>
        <w:jc w:val="both"/>
        <w:rPr>
          <w:sz w:val="28"/>
          <w:szCs w:val="28"/>
        </w:rPr>
      </w:pPr>
    </w:p>
    <w:p w:rsidR="00481742" w:rsidRPr="00481742" w:rsidRDefault="00481742" w:rsidP="00481742">
      <w:pPr>
        <w:ind w:firstLine="709"/>
        <w:jc w:val="both"/>
        <w:rPr>
          <w:bCs/>
          <w:sz w:val="28"/>
          <w:szCs w:val="28"/>
        </w:rPr>
      </w:pPr>
      <w:r w:rsidRPr="000408B1">
        <w:rPr>
          <w:sz w:val="28"/>
          <w:szCs w:val="28"/>
        </w:rPr>
        <w:lastRenderedPageBreak/>
        <w:t>1</w:t>
      </w:r>
      <w:r w:rsidRPr="00481742">
        <w:rPr>
          <w:sz w:val="28"/>
          <w:szCs w:val="28"/>
        </w:rPr>
        <w:t xml:space="preserve">. Ежемесячное денежное поощрение муниципальным служащим и служащим устанавливается распоряжением (приказом) руководителя соответствующего органа местного самоуправления (отраслевого органа Администрации муниципального района), и </w:t>
      </w:r>
      <w:r w:rsidRPr="00481742">
        <w:rPr>
          <w:bCs/>
          <w:sz w:val="28"/>
          <w:szCs w:val="28"/>
        </w:rPr>
        <w:t>выплачивается одновременно с зарабо</w:t>
      </w:r>
      <w:r w:rsidRPr="00481742">
        <w:rPr>
          <w:bCs/>
          <w:sz w:val="28"/>
          <w:szCs w:val="28"/>
        </w:rPr>
        <w:t>т</w:t>
      </w:r>
      <w:r w:rsidRPr="00481742">
        <w:rPr>
          <w:bCs/>
          <w:sz w:val="28"/>
          <w:szCs w:val="28"/>
        </w:rPr>
        <w:t>ной платой.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Размер ежемесячного денежного поощрения муниципальным служащим устанавливается  в  следующих размерах:</w:t>
      </w:r>
    </w:p>
    <w:p w:rsidR="00481742" w:rsidRPr="00481742" w:rsidRDefault="00481742" w:rsidP="00481742">
      <w:pPr>
        <w:numPr>
          <w:ilvl w:val="0"/>
          <w:numId w:val="36"/>
        </w:numPr>
        <w:jc w:val="both"/>
        <w:rPr>
          <w:sz w:val="28"/>
          <w:szCs w:val="28"/>
        </w:rPr>
      </w:pPr>
      <w:r w:rsidRPr="00481742">
        <w:rPr>
          <w:sz w:val="28"/>
          <w:szCs w:val="28"/>
        </w:rPr>
        <w:t>замещающих высшие должности муниципальной службы  - до 5 должностных окладов</w:t>
      </w:r>
    </w:p>
    <w:p w:rsidR="00481742" w:rsidRPr="00481742" w:rsidRDefault="00481742" w:rsidP="00481742">
      <w:pPr>
        <w:numPr>
          <w:ilvl w:val="0"/>
          <w:numId w:val="36"/>
        </w:numPr>
        <w:jc w:val="both"/>
        <w:rPr>
          <w:sz w:val="28"/>
          <w:szCs w:val="28"/>
        </w:rPr>
      </w:pPr>
      <w:r w:rsidRPr="00481742">
        <w:rPr>
          <w:sz w:val="28"/>
          <w:szCs w:val="28"/>
        </w:rPr>
        <w:t>замещающих главные должности муниципальной службы  - до 3,5 должностных окладов</w:t>
      </w:r>
    </w:p>
    <w:p w:rsidR="00481742" w:rsidRPr="00481742" w:rsidRDefault="00481742" w:rsidP="00481742">
      <w:pPr>
        <w:numPr>
          <w:ilvl w:val="0"/>
          <w:numId w:val="36"/>
        </w:numPr>
        <w:jc w:val="both"/>
        <w:rPr>
          <w:sz w:val="28"/>
          <w:szCs w:val="28"/>
        </w:rPr>
      </w:pPr>
      <w:r w:rsidRPr="00481742">
        <w:rPr>
          <w:sz w:val="28"/>
          <w:szCs w:val="28"/>
        </w:rPr>
        <w:t>замещающих ведущие должности муниципальной службы  - до 3 должностных окладов</w:t>
      </w:r>
    </w:p>
    <w:p w:rsidR="00481742" w:rsidRPr="00481742" w:rsidRDefault="00481742" w:rsidP="00481742">
      <w:pPr>
        <w:numPr>
          <w:ilvl w:val="0"/>
          <w:numId w:val="36"/>
        </w:numPr>
        <w:jc w:val="both"/>
        <w:rPr>
          <w:sz w:val="28"/>
          <w:szCs w:val="28"/>
        </w:rPr>
      </w:pPr>
      <w:r w:rsidRPr="00481742">
        <w:rPr>
          <w:sz w:val="28"/>
          <w:szCs w:val="28"/>
        </w:rPr>
        <w:t>замещающих старшие должности муниципальной службы  - до 2,5 должностных окладов</w:t>
      </w:r>
    </w:p>
    <w:p w:rsidR="00481742" w:rsidRPr="00481742" w:rsidRDefault="00481742" w:rsidP="00481742">
      <w:pPr>
        <w:numPr>
          <w:ilvl w:val="0"/>
          <w:numId w:val="36"/>
        </w:numPr>
        <w:jc w:val="both"/>
        <w:rPr>
          <w:sz w:val="28"/>
          <w:szCs w:val="28"/>
        </w:rPr>
      </w:pPr>
      <w:r w:rsidRPr="00481742">
        <w:rPr>
          <w:sz w:val="28"/>
          <w:szCs w:val="28"/>
        </w:rPr>
        <w:t>замещающих младшие должности муниципальной службы  - до 2,5 должностных окладов.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Размер ежемесячного денежного поощрения для служащих – определяется распоряжением (приказом) руководит</w:t>
      </w:r>
      <w:r w:rsidRPr="00481742">
        <w:rPr>
          <w:sz w:val="28"/>
          <w:szCs w:val="28"/>
        </w:rPr>
        <w:t>е</w:t>
      </w:r>
      <w:r w:rsidRPr="00481742">
        <w:rPr>
          <w:sz w:val="28"/>
          <w:szCs w:val="28"/>
        </w:rPr>
        <w:t>ля соответствующего органа местного самоуправления (отраслевого орг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на), и не может превышать 4,5 должностного оклада.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 xml:space="preserve"> 2. Выплата ежемесячного денежного поощрения осуществляется в пределах фонда оплаты труда, установленного соответствующему органу местного самоуправления (о</w:t>
      </w:r>
      <w:r w:rsidRPr="00481742">
        <w:rPr>
          <w:sz w:val="28"/>
          <w:szCs w:val="28"/>
        </w:rPr>
        <w:t>т</w:t>
      </w:r>
      <w:r w:rsidRPr="00481742">
        <w:rPr>
          <w:sz w:val="28"/>
          <w:szCs w:val="28"/>
        </w:rPr>
        <w:t>раслевому органу Администрации муниципального района).</w:t>
      </w:r>
    </w:p>
    <w:p w:rsidR="00481742" w:rsidRPr="00481742" w:rsidRDefault="00481742" w:rsidP="00481742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3. Муниципальным служащим и служащим органов местного самоуправления, проработавшим неполный расчетный период в связи с време</w:t>
      </w:r>
      <w:r w:rsidRPr="00481742">
        <w:rPr>
          <w:sz w:val="28"/>
          <w:szCs w:val="28"/>
        </w:rPr>
        <w:t>н</w:t>
      </w:r>
      <w:r w:rsidRPr="00481742">
        <w:rPr>
          <w:sz w:val="28"/>
          <w:szCs w:val="28"/>
        </w:rPr>
        <w:t>ной нетрудоспособностью, нахождением в отпуске, увольнением, ежемеся</w:t>
      </w:r>
      <w:r w:rsidRPr="00481742">
        <w:rPr>
          <w:sz w:val="28"/>
          <w:szCs w:val="28"/>
        </w:rPr>
        <w:t>ч</w:t>
      </w:r>
      <w:r w:rsidRPr="00481742">
        <w:rPr>
          <w:sz w:val="28"/>
          <w:szCs w:val="28"/>
        </w:rPr>
        <w:t>ное денежное поощрение выплачивается за фактически отработанное время.</w:t>
      </w:r>
    </w:p>
    <w:p w:rsidR="00481742" w:rsidRPr="00481742" w:rsidRDefault="00481742" w:rsidP="00481742">
      <w:pPr>
        <w:jc w:val="both"/>
        <w:rPr>
          <w:sz w:val="28"/>
          <w:szCs w:val="28"/>
        </w:rPr>
      </w:pPr>
    </w:p>
    <w:p w:rsidR="00481742" w:rsidRPr="00481742" w:rsidRDefault="00481742" w:rsidP="000408B1">
      <w:pPr>
        <w:jc w:val="center"/>
        <w:rPr>
          <w:sz w:val="28"/>
          <w:szCs w:val="28"/>
        </w:rPr>
      </w:pPr>
      <w:r w:rsidRPr="00481742">
        <w:rPr>
          <w:b/>
          <w:sz w:val="28"/>
          <w:szCs w:val="28"/>
        </w:rPr>
        <w:tab/>
        <w:t>9. Порядок установления надбавки к должностному окладу за работу</w:t>
      </w:r>
      <w:r w:rsidR="000408B1">
        <w:rPr>
          <w:b/>
          <w:sz w:val="28"/>
          <w:szCs w:val="28"/>
        </w:rPr>
        <w:t xml:space="preserve"> </w:t>
      </w:r>
      <w:r w:rsidRPr="00481742">
        <w:rPr>
          <w:b/>
          <w:sz w:val="28"/>
          <w:szCs w:val="28"/>
        </w:rPr>
        <w:t>со свед</w:t>
      </w:r>
      <w:r w:rsidRPr="00481742">
        <w:rPr>
          <w:b/>
          <w:sz w:val="28"/>
          <w:szCs w:val="28"/>
        </w:rPr>
        <w:t>е</w:t>
      </w:r>
      <w:r w:rsidRPr="00481742">
        <w:rPr>
          <w:b/>
          <w:sz w:val="28"/>
          <w:szCs w:val="28"/>
        </w:rPr>
        <w:t>ниями, составляющими государственную тайну</w:t>
      </w:r>
    </w:p>
    <w:p w:rsidR="00481742" w:rsidRPr="00481742" w:rsidRDefault="00481742" w:rsidP="004817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1. Надбавка к должностному окладу за работу со сведениями, соста</w:t>
      </w:r>
      <w:r w:rsidRPr="00481742">
        <w:rPr>
          <w:rFonts w:ascii="Times New Roman" w:hAnsi="Times New Roman" w:cs="Times New Roman"/>
          <w:sz w:val="28"/>
          <w:szCs w:val="28"/>
        </w:rPr>
        <w:t>в</w:t>
      </w:r>
      <w:r w:rsidRPr="00481742">
        <w:rPr>
          <w:rFonts w:ascii="Times New Roman" w:hAnsi="Times New Roman" w:cs="Times New Roman"/>
          <w:sz w:val="28"/>
          <w:szCs w:val="28"/>
        </w:rPr>
        <w:t>ляющими государственную тайну, устанавливается для должностных лиц в соответствии с Правилами выплаты ежемесячных процентных надбавок к должностному окладу (тарифной ставке) граждан, допущенных к государс</w:t>
      </w:r>
      <w:r w:rsidRPr="00481742">
        <w:rPr>
          <w:rFonts w:ascii="Times New Roman" w:hAnsi="Times New Roman" w:cs="Times New Roman"/>
          <w:sz w:val="28"/>
          <w:szCs w:val="28"/>
        </w:rPr>
        <w:t>т</w:t>
      </w:r>
      <w:r w:rsidRPr="00481742">
        <w:rPr>
          <w:rFonts w:ascii="Times New Roman" w:hAnsi="Times New Roman" w:cs="Times New Roman"/>
          <w:sz w:val="28"/>
          <w:szCs w:val="28"/>
        </w:rPr>
        <w:t>венной тайне на постоянной основе, и сотрудников структурных подраздел</w:t>
      </w:r>
      <w:r w:rsidRPr="00481742">
        <w:rPr>
          <w:rFonts w:ascii="Times New Roman" w:hAnsi="Times New Roman" w:cs="Times New Roman"/>
          <w:sz w:val="28"/>
          <w:szCs w:val="28"/>
        </w:rPr>
        <w:t>е</w:t>
      </w:r>
      <w:r w:rsidRPr="00481742">
        <w:rPr>
          <w:rFonts w:ascii="Times New Roman" w:hAnsi="Times New Roman" w:cs="Times New Roman"/>
          <w:sz w:val="28"/>
          <w:szCs w:val="28"/>
        </w:rPr>
        <w:t>ний по защите государственной тайны, утвержденными постановлением Правительства Российской Федер</w:t>
      </w:r>
      <w:r w:rsidRPr="00481742">
        <w:rPr>
          <w:rFonts w:ascii="Times New Roman" w:hAnsi="Times New Roman" w:cs="Times New Roman"/>
          <w:sz w:val="28"/>
          <w:szCs w:val="28"/>
        </w:rPr>
        <w:t>а</w:t>
      </w:r>
      <w:r w:rsidRPr="00481742">
        <w:rPr>
          <w:rFonts w:ascii="Times New Roman" w:hAnsi="Times New Roman" w:cs="Times New Roman"/>
          <w:sz w:val="28"/>
          <w:szCs w:val="28"/>
        </w:rPr>
        <w:t>ции от 18.09.2006 № 573.</w:t>
      </w:r>
    </w:p>
    <w:p w:rsidR="00481742" w:rsidRPr="00481742" w:rsidRDefault="00481742" w:rsidP="00481742">
      <w:pPr>
        <w:widowControl w:val="0"/>
        <w:tabs>
          <w:tab w:val="left" w:pos="670"/>
        </w:tabs>
        <w:autoSpaceDE w:val="0"/>
        <w:autoSpaceDN w:val="0"/>
        <w:adjustRightInd w:val="0"/>
        <w:ind w:firstLine="670"/>
        <w:jc w:val="both"/>
        <w:rPr>
          <w:b/>
          <w:bCs/>
          <w:spacing w:val="-2"/>
          <w:sz w:val="28"/>
          <w:szCs w:val="28"/>
        </w:rPr>
      </w:pPr>
      <w:r w:rsidRPr="00481742">
        <w:rPr>
          <w:sz w:val="28"/>
          <w:szCs w:val="28"/>
        </w:rPr>
        <w:tab/>
      </w:r>
    </w:p>
    <w:p w:rsidR="00481742" w:rsidRPr="00481742" w:rsidRDefault="00481742" w:rsidP="000408B1">
      <w:pPr>
        <w:widowControl w:val="0"/>
        <w:tabs>
          <w:tab w:val="left" w:pos="670"/>
        </w:tabs>
        <w:autoSpaceDE w:val="0"/>
        <w:autoSpaceDN w:val="0"/>
        <w:adjustRightInd w:val="0"/>
        <w:ind w:firstLine="670"/>
        <w:jc w:val="both"/>
        <w:rPr>
          <w:sz w:val="28"/>
          <w:szCs w:val="28"/>
        </w:rPr>
      </w:pPr>
      <w:r w:rsidRPr="00481742">
        <w:rPr>
          <w:b/>
          <w:bCs/>
          <w:spacing w:val="-2"/>
          <w:sz w:val="28"/>
          <w:szCs w:val="28"/>
        </w:rPr>
        <w:t>10. Компенсационные, иные выплаты (пособия) и дополнител</w:t>
      </w:r>
      <w:r w:rsidRPr="00481742">
        <w:rPr>
          <w:b/>
          <w:bCs/>
          <w:spacing w:val="-2"/>
          <w:sz w:val="28"/>
          <w:szCs w:val="28"/>
        </w:rPr>
        <w:t>ь</w:t>
      </w:r>
      <w:r w:rsidRPr="00481742">
        <w:rPr>
          <w:b/>
          <w:bCs/>
          <w:spacing w:val="-2"/>
          <w:sz w:val="28"/>
          <w:szCs w:val="28"/>
        </w:rPr>
        <w:t xml:space="preserve">ные </w:t>
      </w:r>
      <w:r w:rsidRPr="00481742">
        <w:rPr>
          <w:b/>
          <w:bCs/>
          <w:spacing w:val="1"/>
          <w:sz w:val="28"/>
          <w:szCs w:val="28"/>
        </w:rPr>
        <w:t>гарантии, предоставляемые муниципальному служащему</w:t>
      </w:r>
    </w:p>
    <w:p w:rsidR="00481742" w:rsidRPr="00481742" w:rsidRDefault="00481742" w:rsidP="000408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37"/>
        <w:jc w:val="both"/>
        <w:rPr>
          <w:spacing w:val="-26"/>
          <w:sz w:val="28"/>
          <w:szCs w:val="28"/>
        </w:rPr>
      </w:pPr>
      <w:r w:rsidRPr="00481742">
        <w:rPr>
          <w:spacing w:val="1"/>
          <w:sz w:val="28"/>
          <w:szCs w:val="28"/>
        </w:rPr>
        <w:t xml:space="preserve">10.1. Муниципальному служащему возмещаются расходы в связи с его </w:t>
      </w:r>
      <w:r w:rsidRPr="00481742">
        <w:rPr>
          <w:spacing w:val="9"/>
          <w:sz w:val="28"/>
          <w:szCs w:val="28"/>
        </w:rPr>
        <w:t>служебными командировками, переводом в другой орган местного само</w:t>
      </w:r>
      <w:r w:rsidRPr="00481742">
        <w:rPr>
          <w:spacing w:val="1"/>
          <w:sz w:val="28"/>
          <w:szCs w:val="28"/>
        </w:rPr>
        <w:t xml:space="preserve">управления, избирательную комиссию, а также другие </w:t>
      </w:r>
      <w:r w:rsidRPr="00481742">
        <w:rPr>
          <w:spacing w:val="1"/>
          <w:sz w:val="28"/>
          <w:szCs w:val="28"/>
        </w:rPr>
        <w:lastRenderedPageBreak/>
        <w:t>компенсац</w:t>
      </w:r>
      <w:r w:rsidRPr="00481742">
        <w:rPr>
          <w:spacing w:val="1"/>
          <w:sz w:val="28"/>
          <w:szCs w:val="28"/>
        </w:rPr>
        <w:t>и</w:t>
      </w:r>
      <w:r w:rsidRPr="00481742">
        <w:rPr>
          <w:spacing w:val="1"/>
          <w:sz w:val="28"/>
          <w:szCs w:val="28"/>
        </w:rPr>
        <w:t>онные вы</w:t>
      </w:r>
      <w:r w:rsidRPr="00481742">
        <w:rPr>
          <w:sz w:val="28"/>
          <w:szCs w:val="28"/>
        </w:rPr>
        <w:t>платы в соответствии с действующим законодательством.</w:t>
      </w:r>
    </w:p>
    <w:p w:rsidR="00481742" w:rsidRPr="00481742" w:rsidRDefault="00481742" w:rsidP="000408B1">
      <w:pPr>
        <w:widowControl w:val="0"/>
        <w:shd w:val="clear" w:color="auto" w:fill="FFFFFF"/>
        <w:tabs>
          <w:tab w:val="left" w:pos="1301"/>
          <w:tab w:val="left" w:pos="3780"/>
        </w:tabs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481742">
        <w:rPr>
          <w:spacing w:val="1"/>
          <w:sz w:val="28"/>
          <w:szCs w:val="28"/>
        </w:rPr>
        <w:t>10.2. Муниципальному служащему ежегодно выплачивается един</w:t>
      </w:r>
      <w:r w:rsidRPr="00481742">
        <w:rPr>
          <w:spacing w:val="1"/>
          <w:sz w:val="28"/>
          <w:szCs w:val="28"/>
        </w:rPr>
        <w:t>о</w:t>
      </w:r>
      <w:r w:rsidRPr="00481742">
        <w:rPr>
          <w:spacing w:val="1"/>
          <w:sz w:val="28"/>
          <w:szCs w:val="28"/>
        </w:rPr>
        <w:t>временная выплата на лечение (оздоровление) (далее - единовременная выплата). Размер единовременной выплаты устанавливается Думой По</w:t>
      </w:r>
      <w:r w:rsidRPr="00481742">
        <w:rPr>
          <w:spacing w:val="1"/>
          <w:sz w:val="28"/>
          <w:szCs w:val="28"/>
        </w:rPr>
        <w:t>д</w:t>
      </w:r>
      <w:r w:rsidRPr="00481742">
        <w:rPr>
          <w:spacing w:val="1"/>
          <w:sz w:val="28"/>
          <w:szCs w:val="28"/>
        </w:rPr>
        <w:t>дорского  муниципального района ежегодно</w:t>
      </w:r>
      <w:r w:rsidRPr="00481742">
        <w:rPr>
          <w:spacing w:val="1"/>
          <w:sz w:val="28"/>
          <w:szCs w:val="28"/>
        </w:rPr>
        <w:softHyphen/>
        <w:t xml:space="preserve"> при принятии решения Думы муниципального района о бюджете Поддорского муниципального района на очередной финансовый год. Порядок выплаты единовременной выплаты определяется Думой Поддорского муниц</w:t>
      </w:r>
      <w:r w:rsidRPr="00481742">
        <w:rPr>
          <w:spacing w:val="1"/>
          <w:sz w:val="28"/>
          <w:szCs w:val="28"/>
        </w:rPr>
        <w:t>и</w:t>
      </w:r>
      <w:r w:rsidRPr="00481742">
        <w:rPr>
          <w:spacing w:val="1"/>
          <w:sz w:val="28"/>
          <w:szCs w:val="28"/>
        </w:rPr>
        <w:t>пального района.</w:t>
      </w:r>
    </w:p>
    <w:p w:rsidR="00481742" w:rsidRPr="00481742" w:rsidRDefault="00481742" w:rsidP="000408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37"/>
        <w:jc w:val="both"/>
        <w:rPr>
          <w:spacing w:val="1"/>
          <w:sz w:val="28"/>
          <w:szCs w:val="28"/>
        </w:rPr>
      </w:pPr>
      <w:r w:rsidRPr="00481742">
        <w:rPr>
          <w:spacing w:val="1"/>
          <w:sz w:val="28"/>
          <w:szCs w:val="28"/>
        </w:rPr>
        <w:t>10.3. М</w:t>
      </w:r>
      <w:r w:rsidRPr="00481742">
        <w:rPr>
          <w:spacing w:val="-1"/>
          <w:sz w:val="28"/>
          <w:szCs w:val="28"/>
        </w:rPr>
        <w:t>униципальному служащему могут выплачиваться иные выплаты (пособия) и представляться дополнительные гарантии в соответс</w:t>
      </w:r>
      <w:r w:rsidRPr="00481742">
        <w:rPr>
          <w:spacing w:val="-1"/>
          <w:sz w:val="28"/>
          <w:szCs w:val="28"/>
        </w:rPr>
        <w:t>т</w:t>
      </w:r>
      <w:r w:rsidRPr="00481742">
        <w:rPr>
          <w:spacing w:val="-1"/>
          <w:sz w:val="28"/>
          <w:szCs w:val="28"/>
        </w:rPr>
        <w:t>вии с дей</w:t>
      </w:r>
      <w:r w:rsidRPr="00481742">
        <w:rPr>
          <w:spacing w:val="-1"/>
          <w:sz w:val="28"/>
          <w:szCs w:val="28"/>
        </w:rPr>
        <w:softHyphen/>
      </w:r>
      <w:r w:rsidRPr="00481742">
        <w:rPr>
          <w:sz w:val="28"/>
          <w:szCs w:val="28"/>
        </w:rPr>
        <w:t xml:space="preserve">ствующим законодательством за счет средств </w:t>
      </w:r>
      <w:r w:rsidRPr="00481742">
        <w:rPr>
          <w:spacing w:val="1"/>
          <w:sz w:val="28"/>
          <w:szCs w:val="28"/>
        </w:rPr>
        <w:t>бюджета Поддорского муниципального района.</w:t>
      </w:r>
    </w:p>
    <w:p w:rsidR="00481742" w:rsidRPr="00481742" w:rsidRDefault="00481742" w:rsidP="000408B1">
      <w:pPr>
        <w:ind w:firstLine="709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10.4. Муниципальному служащему, деятельность которого способствовала достижению Новгородской областью показателей оценки эффективности деятельности органов исполнительной власти Новгородской о</w:t>
      </w:r>
      <w:r w:rsidRPr="00481742">
        <w:rPr>
          <w:sz w:val="28"/>
          <w:szCs w:val="28"/>
        </w:rPr>
        <w:t>б</w:t>
      </w:r>
      <w:r w:rsidRPr="00481742">
        <w:rPr>
          <w:sz w:val="28"/>
          <w:szCs w:val="28"/>
        </w:rPr>
        <w:t>ласти значений (уровней) показателей оценки эффективности деятельности органов исполнительной власти Новгородской области на основе дости</w:t>
      </w:r>
      <w:r w:rsidRPr="00481742">
        <w:rPr>
          <w:sz w:val="28"/>
          <w:szCs w:val="28"/>
        </w:rPr>
        <w:t>г</w:t>
      </w:r>
      <w:r w:rsidRPr="00481742">
        <w:rPr>
          <w:sz w:val="28"/>
          <w:szCs w:val="28"/>
        </w:rPr>
        <w:t>нутых ими за отчетный период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</w:t>
      </w:r>
      <w:r w:rsidRPr="00481742">
        <w:rPr>
          <w:sz w:val="28"/>
          <w:szCs w:val="28"/>
        </w:rPr>
        <w:t>ъ</w:t>
      </w:r>
      <w:r w:rsidRPr="00481742">
        <w:rPr>
          <w:sz w:val="28"/>
          <w:szCs w:val="28"/>
        </w:rPr>
        <w:t>ектов Российской Федерации, выплачивается денежное вознаграждение (поощрение) за счет средств дотаций, иных межбюджетных трансфертов, предоставляемых бюджету Поддорского муниципального района на ук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занные цели.</w:t>
      </w:r>
    </w:p>
    <w:p w:rsidR="00481742" w:rsidRPr="00481742" w:rsidRDefault="00481742" w:rsidP="000408B1">
      <w:pPr>
        <w:ind w:firstLine="708"/>
        <w:jc w:val="both"/>
        <w:rPr>
          <w:sz w:val="28"/>
          <w:szCs w:val="28"/>
        </w:rPr>
      </w:pPr>
      <w:r w:rsidRPr="00481742">
        <w:rPr>
          <w:sz w:val="28"/>
          <w:szCs w:val="28"/>
        </w:rPr>
        <w:t>Конкретный размер денежного вознаграждения (поощрения)  уст</w:t>
      </w:r>
      <w:r w:rsidRPr="00481742">
        <w:rPr>
          <w:sz w:val="28"/>
          <w:szCs w:val="28"/>
        </w:rPr>
        <w:t>а</w:t>
      </w:r>
      <w:r w:rsidRPr="00481742">
        <w:rPr>
          <w:sz w:val="28"/>
          <w:szCs w:val="28"/>
        </w:rPr>
        <w:t>навливается решением комиссии по расчету размера указанного денежного вознаграждения (поощрения) в соответствии с порядком выплаты дене</w:t>
      </w:r>
      <w:r w:rsidRPr="00481742">
        <w:rPr>
          <w:sz w:val="28"/>
          <w:szCs w:val="28"/>
        </w:rPr>
        <w:t>ж</w:t>
      </w:r>
      <w:r w:rsidRPr="00481742">
        <w:rPr>
          <w:sz w:val="28"/>
          <w:szCs w:val="28"/>
        </w:rPr>
        <w:t>ного вознаграждения (поощрения).</w:t>
      </w:r>
    </w:p>
    <w:p w:rsidR="00481742" w:rsidRPr="00481742" w:rsidRDefault="00481742" w:rsidP="000408B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>Порядок выплаты денежного вознаграждения (поощрения)  и состав комиссии  утверждаются распоряжением Администрации  Поддорского муниципального района</w:t>
      </w:r>
    </w:p>
    <w:p w:rsidR="00481742" w:rsidRPr="00481742" w:rsidRDefault="00481742" w:rsidP="004817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1742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481742" w:rsidRPr="00481742" w:rsidRDefault="00481742" w:rsidP="0048174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408B1" w:rsidRDefault="000408B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1742" w:rsidRDefault="00481742" w:rsidP="00481742">
      <w:pPr>
        <w:pStyle w:val="ConsNormal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81742" w:rsidRPr="00D76E49" w:rsidRDefault="00481742" w:rsidP="00481742">
      <w:pPr>
        <w:pStyle w:val="ConsNormal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481742" w:rsidRDefault="00481742" w:rsidP="00481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6E49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>Ы ОПЛАТЫ ТРУДА</w:t>
      </w:r>
      <w:r w:rsidRPr="00D76E49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E49">
        <w:rPr>
          <w:rFonts w:ascii="Times New Roman" w:hAnsi="Times New Roman" w:cs="Times New Roman"/>
          <w:sz w:val="24"/>
          <w:szCs w:val="24"/>
        </w:rPr>
        <w:t xml:space="preserve">СЛУЖАЩИХ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ПОДДОРСКОГО МУНИЦИПАЛЬНОГО РАЙОНА  НОВГОРОДСКОЙ ОБЛАСТИ</w:t>
      </w:r>
    </w:p>
    <w:p w:rsidR="00481742" w:rsidRDefault="00481742" w:rsidP="00481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3007"/>
      </w:tblGrid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Наименование должностей  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Должностной оклад в месяц (в рублях)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С численностью населения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менее 50 тыс. чел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Часть I. Размеры должностных окладов в районных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органах местного самоуправления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Первый заместитель Главы     администрации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муниципального района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8878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Заместитель Главы администрации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муниципального района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8324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7806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Председатель комитета администрации муниципального  района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7598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Начальник (заведующий)   отдела Администрации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муниципального района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7086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Заместитель председателя  комитета Администрации муниципального района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7086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Начальник (заведующий) отдела в  комитете Администрации  муниципального района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6707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Заместитель начальника  (заведующего) отдела в комитете Администрации муниципального района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6413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Главный специалист          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5426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Ведущий специалист          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4992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Ведущий инспектор (КСП)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4992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Специалист I категории      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4125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Специалист II категории     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3692</w:t>
            </w:r>
          </w:p>
        </w:tc>
      </w:tr>
      <w:tr w:rsidR="00481742" w:rsidRPr="000408B1" w:rsidTr="009E6B4D">
        <w:tc>
          <w:tcPr>
            <w:tcW w:w="6588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Специалист</w:t>
            </w:r>
          </w:p>
        </w:tc>
        <w:tc>
          <w:tcPr>
            <w:tcW w:w="300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3258</w:t>
            </w:r>
          </w:p>
        </w:tc>
      </w:tr>
    </w:tbl>
    <w:p w:rsidR="000408B1" w:rsidRDefault="000408B1" w:rsidP="00481742"/>
    <w:p w:rsidR="000408B1" w:rsidRDefault="000408B1">
      <w:r>
        <w:br w:type="page"/>
      </w:r>
    </w:p>
    <w:p w:rsidR="00481742" w:rsidRDefault="00481742" w:rsidP="00481742"/>
    <w:p w:rsidR="00481742" w:rsidRPr="000408B1" w:rsidRDefault="00481742" w:rsidP="00481742">
      <w:pPr>
        <w:pStyle w:val="Con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408B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Приложение 2</w:t>
      </w:r>
    </w:p>
    <w:p w:rsidR="00481742" w:rsidRPr="000408B1" w:rsidRDefault="00481742" w:rsidP="00481742">
      <w:pPr>
        <w:pStyle w:val="ConsTitle"/>
        <w:widowControl/>
        <w:jc w:val="center"/>
        <w:rPr>
          <w:b w:val="0"/>
          <w:sz w:val="24"/>
          <w:szCs w:val="24"/>
        </w:rPr>
      </w:pPr>
    </w:p>
    <w:p w:rsidR="00481742" w:rsidRDefault="00481742" w:rsidP="00481742">
      <w:pPr>
        <w:pStyle w:val="ConsTitle"/>
        <w:widowControl/>
        <w:jc w:val="center"/>
        <w:rPr>
          <w:b w:val="0"/>
          <w:szCs w:val="28"/>
        </w:rPr>
      </w:pPr>
    </w:p>
    <w:p w:rsidR="00481742" w:rsidRDefault="00481742" w:rsidP="00481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 w:val="0"/>
          <w:szCs w:val="28"/>
        </w:rPr>
        <w:t xml:space="preserve"> </w:t>
      </w:r>
      <w:r w:rsidRPr="00D76E49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Ы ОПЛАТЫ ТРУДА  </w:t>
      </w:r>
      <w:r w:rsidRPr="00D76E49">
        <w:rPr>
          <w:rFonts w:ascii="Times New Roman" w:hAnsi="Times New Roman" w:cs="Times New Roman"/>
          <w:sz w:val="24"/>
          <w:szCs w:val="24"/>
        </w:rPr>
        <w:t xml:space="preserve">СЛУЖАЩИХ В ОРГАНАХ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ПОДДОРСКОГО МУНИЦИПАЛЬНОГО РАЙОНА  Новгородской области</w:t>
      </w:r>
    </w:p>
    <w:p w:rsidR="00481742" w:rsidRDefault="00481742" w:rsidP="00481742">
      <w:pPr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8"/>
        <w:gridCol w:w="3044"/>
      </w:tblGrid>
      <w:tr w:rsidR="00481742" w:rsidRPr="000408B1" w:rsidTr="009E6B4D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2" w:rsidRPr="000408B1" w:rsidRDefault="00481742" w:rsidP="009E6B4D">
            <w:pPr>
              <w:jc w:val="both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2" w:rsidRPr="000408B1" w:rsidRDefault="00481742" w:rsidP="009E6B4D">
            <w:pPr>
              <w:jc w:val="both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>Размер должностного оклада (в ру</w:t>
            </w:r>
            <w:r w:rsidRPr="000408B1">
              <w:rPr>
                <w:sz w:val="28"/>
                <w:szCs w:val="28"/>
              </w:rPr>
              <w:t>б</w:t>
            </w:r>
            <w:r w:rsidRPr="000408B1">
              <w:rPr>
                <w:sz w:val="28"/>
                <w:szCs w:val="28"/>
              </w:rPr>
              <w:t>лях)</w:t>
            </w:r>
          </w:p>
        </w:tc>
      </w:tr>
      <w:tr w:rsidR="00481742" w:rsidRPr="000408B1" w:rsidTr="009E6B4D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2" w:rsidRPr="000408B1" w:rsidRDefault="00481742" w:rsidP="009E6B4D">
            <w:pPr>
              <w:jc w:val="both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>Главный служащий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2" w:rsidRPr="000408B1" w:rsidRDefault="00481742" w:rsidP="009E6B4D">
            <w:pPr>
              <w:jc w:val="center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 xml:space="preserve">   5644</w:t>
            </w:r>
          </w:p>
        </w:tc>
      </w:tr>
      <w:tr w:rsidR="00481742" w:rsidRPr="000408B1" w:rsidTr="009E6B4D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2" w:rsidRPr="000408B1" w:rsidRDefault="00481742" w:rsidP="009E6B4D">
            <w:pPr>
              <w:jc w:val="both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>Ведущий служащий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2" w:rsidRPr="000408B1" w:rsidRDefault="00481742" w:rsidP="009E6B4D">
            <w:pPr>
              <w:jc w:val="center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 xml:space="preserve">  4884</w:t>
            </w:r>
          </w:p>
        </w:tc>
      </w:tr>
      <w:tr w:rsidR="00481742" w:rsidRPr="000408B1" w:rsidTr="009E6B4D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2" w:rsidRPr="000408B1" w:rsidRDefault="00481742" w:rsidP="009E6B4D">
            <w:pPr>
              <w:jc w:val="both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>Служащий 1 категории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2" w:rsidRPr="000408B1" w:rsidRDefault="00481742" w:rsidP="009E6B4D">
            <w:pPr>
              <w:jc w:val="center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 xml:space="preserve">    3645</w:t>
            </w:r>
          </w:p>
        </w:tc>
      </w:tr>
      <w:tr w:rsidR="00481742" w:rsidRPr="000408B1" w:rsidTr="009E6B4D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2" w:rsidRPr="000408B1" w:rsidRDefault="00481742" w:rsidP="009E6B4D">
            <w:pPr>
              <w:jc w:val="both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>Служащий 2 категории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2" w:rsidRPr="000408B1" w:rsidRDefault="00481742" w:rsidP="009E6B4D">
            <w:pPr>
              <w:jc w:val="center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 xml:space="preserve">   2864</w:t>
            </w:r>
          </w:p>
        </w:tc>
      </w:tr>
      <w:tr w:rsidR="00481742" w:rsidRPr="000408B1" w:rsidTr="009E6B4D"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42" w:rsidRPr="000408B1" w:rsidRDefault="00481742" w:rsidP="009E6B4D">
            <w:pPr>
              <w:jc w:val="both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 xml:space="preserve">Служащий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742" w:rsidRPr="000408B1" w:rsidRDefault="00481742" w:rsidP="009E6B4D">
            <w:pPr>
              <w:jc w:val="center"/>
              <w:rPr>
                <w:sz w:val="28"/>
                <w:szCs w:val="28"/>
              </w:rPr>
            </w:pPr>
            <w:r w:rsidRPr="000408B1">
              <w:rPr>
                <w:sz w:val="28"/>
                <w:szCs w:val="28"/>
              </w:rPr>
              <w:t xml:space="preserve">   2201</w:t>
            </w:r>
          </w:p>
        </w:tc>
      </w:tr>
    </w:tbl>
    <w:p w:rsidR="00481742" w:rsidRDefault="00481742" w:rsidP="00481742"/>
    <w:p w:rsidR="000408B1" w:rsidRDefault="00481742" w:rsidP="004817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408B1" w:rsidRDefault="000408B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81742" w:rsidRDefault="00481742" w:rsidP="00481742">
      <w:pPr>
        <w:ind w:firstLine="709"/>
        <w:jc w:val="both"/>
      </w:pPr>
    </w:p>
    <w:p w:rsidR="00481742" w:rsidRDefault="00481742" w:rsidP="00481742">
      <w:pPr>
        <w:pStyle w:val="ConsNormal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81742" w:rsidRPr="00D76E49" w:rsidRDefault="00481742" w:rsidP="00481742">
      <w:pPr>
        <w:pStyle w:val="ConsNormal"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Приложение  3  </w:t>
      </w:r>
    </w:p>
    <w:p w:rsidR="00481742" w:rsidRDefault="00481742" w:rsidP="00481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1742" w:rsidRDefault="00481742" w:rsidP="00481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ЕЖЕМЕСЯЧНОГО ДЕНЕЖНОГО ПООЩРЕНИЯ МУНИЦИПАЛЬНЫХ СЛУЖАЩИХ   ОРГАНОВ МЕСТНОГО САМОУПРАВЛЕНИЯ ПОДДОРСКОГО МУНИЦИПАЛЬНОГО РАЙОНА</w:t>
      </w:r>
    </w:p>
    <w:p w:rsidR="00481742" w:rsidRPr="00D76E49" w:rsidRDefault="00481742" w:rsidP="00481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1742" w:rsidRDefault="00481742" w:rsidP="00481742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481742" w:rsidRDefault="00481742" w:rsidP="00481742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7"/>
        <w:gridCol w:w="2983"/>
      </w:tblGrid>
      <w:tr w:rsidR="00481742" w:rsidRPr="000408B1" w:rsidTr="009E6B4D">
        <w:tc>
          <w:tcPr>
            <w:tcW w:w="658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Наименование  должностей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  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983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Количество должностных окладов ежемесячного денежного поощрения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в месяц</w:t>
            </w:r>
            <w:r w:rsidRPr="000408B1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</w:tc>
      </w:tr>
      <w:tr w:rsidR="00481742" w:rsidRPr="000408B1" w:rsidTr="009E6B4D">
        <w:tc>
          <w:tcPr>
            <w:tcW w:w="658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Первый заместитель Главы администрации муниципального района</w:t>
            </w:r>
          </w:p>
        </w:tc>
        <w:tc>
          <w:tcPr>
            <w:tcW w:w="2983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до 5,0</w:t>
            </w:r>
          </w:p>
        </w:tc>
      </w:tr>
      <w:tr w:rsidR="00481742" w:rsidRPr="000408B1" w:rsidTr="009E6B4D">
        <w:tc>
          <w:tcPr>
            <w:tcW w:w="658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2983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</w:p>
          <w:p w:rsidR="00481742" w:rsidRPr="000408B1" w:rsidRDefault="00481742" w:rsidP="000408B1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             до 4,5</w:t>
            </w:r>
          </w:p>
        </w:tc>
      </w:tr>
      <w:tr w:rsidR="00481742" w:rsidRPr="000408B1" w:rsidTr="009E6B4D">
        <w:tc>
          <w:tcPr>
            <w:tcW w:w="658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Председатель комитета Администрации муниципального района</w:t>
            </w:r>
          </w:p>
        </w:tc>
        <w:tc>
          <w:tcPr>
            <w:tcW w:w="2983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до 3,5</w:t>
            </w:r>
          </w:p>
        </w:tc>
      </w:tr>
      <w:tr w:rsidR="00481742" w:rsidRPr="000408B1" w:rsidTr="009E6B4D">
        <w:tc>
          <w:tcPr>
            <w:tcW w:w="658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Начальник (заведующий)   отдела Администрации</w:t>
            </w:r>
          </w:p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муниципального района</w:t>
            </w:r>
          </w:p>
        </w:tc>
        <w:tc>
          <w:tcPr>
            <w:tcW w:w="2983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до 3,0</w:t>
            </w:r>
          </w:p>
        </w:tc>
      </w:tr>
      <w:tr w:rsidR="00481742" w:rsidRPr="000408B1" w:rsidTr="009E6B4D">
        <w:tc>
          <w:tcPr>
            <w:tcW w:w="658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Заместитель председателя  комитета  Администрации муниципального района</w:t>
            </w:r>
          </w:p>
        </w:tc>
        <w:tc>
          <w:tcPr>
            <w:tcW w:w="2983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до 3,0</w:t>
            </w:r>
          </w:p>
        </w:tc>
      </w:tr>
      <w:tr w:rsidR="00481742" w:rsidRPr="000408B1" w:rsidTr="009E6B4D">
        <w:tc>
          <w:tcPr>
            <w:tcW w:w="658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Муниципальные служащие, замещающие должности в Администрации муниципального района</w:t>
            </w:r>
          </w:p>
        </w:tc>
        <w:tc>
          <w:tcPr>
            <w:tcW w:w="2983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</w:p>
          <w:p w:rsidR="00481742" w:rsidRPr="000408B1" w:rsidRDefault="00481742" w:rsidP="000408B1">
            <w:pPr>
              <w:pStyle w:val="ConsNonformat"/>
              <w:widowControl/>
              <w:ind w:right="0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 xml:space="preserve">               до 2,5</w:t>
            </w:r>
          </w:p>
        </w:tc>
      </w:tr>
      <w:tr w:rsidR="00481742" w:rsidRPr="000408B1" w:rsidTr="009E6B4D">
        <w:tc>
          <w:tcPr>
            <w:tcW w:w="6587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Ведущий инспектор (КСП)</w:t>
            </w:r>
          </w:p>
        </w:tc>
        <w:tc>
          <w:tcPr>
            <w:tcW w:w="2983" w:type="dxa"/>
          </w:tcPr>
          <w:p w:rsidR="00481742" w:rsidRPr="000408B1" w:rsidRDefault="00481742" w:rsidP="009E6B4D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Cs w:val="28"/>
              </w:rPr>
            </w:pPr>
            <w:r w:rsidRPr="000408B1">
              <w:rPr>
                <w:rFonts w:ascii="Times New Roman" w:hAnsi="Times New Roman"/>
                <w:szCs w:val="28"/>
              </w:rPr>
              <w:t>до 2,5</w:t>
            </w:r>
          </w:p>
        </w:tc>
      </w:tr>
    </w:tbl>
    <w:p w:rsidR="00481742" w:rsidRDefault="00481742" w:rsidP="00481742">
      <w:pPr>
        <w:spacing w:line="240" w:lineRule="exact"/>
        <w:jc w:val="both"/>
        <w:rPr>
          <w:sz w:val="28"/>
        </w:rPr>
      </w:pPr>
    </w:p>
    <w:p w:rsidR="00481742" w:rsidRDefault="00481742" w:rsidP="00481742">
      <w:pPr>
        <w:spacing w:line="240" w:lineRule="exact"/>
        <w:jc w:val="both"/>
        <w:rPr>
          <w:sz w:val="28"/>
        </w:rPr>
      </w:pPr>
    </w:p>
    <w:p w:rsidR="00481742" w:rsidRDefault="00481742" w:rsidP="00481742"/>
    <w:p w:rsidR="00481742" w:rsidRDefault="00481742" w:rsidP="00481742">
      <w:pPr>
        <w:rPr>
          <w:sz w:val="28"/>
        </w:rPr>
      </w:pPr>
    </w:p>
    <w:p w:rsidR="00481742" w:rsidRDefault="00481742" w:rsidP="00481742">
      <w:pPr>
        <w:rPr>
          <w:sz w:val="28"/>
        </w:rPr>
      </w:pPr>
    </w:p>
    <w:p w:rsidR="00481742" w:rsidRDefault="00481742" w:rsidP="00481742">
      <w:pPr>
        <w:rPr>
          <w:sz w:val="28"/>
        </w:rPr>
      </w:pPr>
    </w:p>
    <w:p w:rsidR="009C0443" w:rsidRPr="00481742" w:rsidRDefault="009C0443" w:rsidP="00481742"/>
    <w:sectPr w:rsidR="009C0443" w:rsidRPr="00481742" w:rsidSect="009C0443">
      <w:headerReference w:type="default" r:id="rId9"/>
      <w:headerReference w:type="first" r:id="rId10"/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2A1" w:rsidRDefault="003262A1" w:rsidP="00225827">
      <w:r>
        <w:separator/>
      </w:r>
    </w:p>
  </w:endnote>
  <w:endnote w:type="continuationSeparator" w:id="1">
    <w:p w:rsidR="003262A1" w:rsidRDefault="003262A1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2A1" w:rsidRDefault="003262A1" w:rsidP="00225827">
      <w:r>
        <w:separator/>
      </w:r>
    </w:p>
  </w:footnote>
  <w:footnote w:type="continuationSeparator" w:id="1">
    <w:p w:rsidR="003262A1" w:rsidRDefault="003262A1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D2487C">
        <w:pPr>
          <w:pStyle w:val="ac"/>
          <w:jc w:val="center"/>
        </w:pPr>
        <w:fldSimple w:instr=" PAGE   \* MERGEFORMAT ">
          <w:r w:rsidR="000408B1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D2487C">
        <w:pPr>
          <w:pStyle w:val="ac"/>
          <w:jc w:val="center"/>
        </w:pPr>
        <w:fldSimple w:instr=" PAGE   \* MERGEFORMAT ">
          <w:r w:rsidR="000408B1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680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63CFA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41C9"/>
    <w:rsid w:val="00BA5ABC"/>
    <w:rsid w:val="00BB6C95"/>
    <w:rsid w:val="00BC1F0C"/>
    <w:rsid w:val="00BC28DB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2022-03-16T06:48:00Z</cp:lastPrinted>
  <dcterms:created xsi:type="dcterms:W3CDTF">2022-04-25T11:52:00Z</dcterms:created>
  <dcterms:modified xsi:type="dcterms:W3CDTF">2022-07-27T07:11:00Z</dcterms:modified>
</cp:coreProperties>
</file>