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E7" w:rsidRDefault="001C40F6" w:rsidP="001C40F6">
      <w:pPr>
        <w:jc w:val="right"/>
      </w:pPr>
      <w:r>
        <w:t>проект</w:t>
      </w:r>
    </w:p>
    <w:p w:rsidR="00B56B7B" w:rsidRPr="000E7539" w:rsidRDefault="00B56B7B" w:rsidP="006874E7">
      <w:pPr>
        <w:jc w:val="center"/>
      </w:pP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1C40F6">
        <w:rPr>
          <w:sz w:val="28"/>
        </w:rPr>
        <w:t xml:space="preserve"> </w:t>
      </w:r>
      <w:r>
        <w:rPr>
          <w:sz w:val="28"/>
        </w:rPr>
        <w:t>.</w:t>
      </w:r>
      <w:r w:rsidR="006C75BC">
        <w:rPr>
          <w:sz w:val="28"/>
        </w:rPr>
        <w:t>1</w:t>
      </w:r>
      <w:r w:rsidR="00274A10">
        <w:rPr>
          <w:sz w:val="28"/>
        </w:rPr>
        <w:t>1</w:t>
      </w:r>
      <w:r>
        <w:rPr>
          <w:sz w:val="28"/>
        </w:rPr>
        <w:t>.202</w:t>
      </w:r>
      <w:r w:rsidR="001C40F6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B571B0" w:rsidRPr="00E67B01" w:rsidRDefault="00274A10" w:rsidP="00274A10">
            <w:pPr>
              <w:pStyle w:val="15"/>
              <w:keepNext/>
              <w:keepLines/>
              <w:shd w:val="clear" w:color="auto" w:fill="auto"/>
              <w:spacing w:after="0" w:line="240" w:lineRule="exact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956D9D">
              <w:rPr>
                <w:b/>
                <w:sz w:val="28"/>
                <w:szCs w:val="28"/>
              </w:rPr>
              <w:t>О передаче к осуществлению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контрольно-счетной</w:t>
            </w:r>
            <w:r>
              <w:rPr>
                <w:b/>
                <w:sz w:val="28"/>
                <w:szCs w:val="28"/>
              </w:rPr>
              <w:t xml:space="preserve"> комиссии Поддорского </w:t>
            </w:r>
            <w:r w:rsidRPr="00956D9D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по осуществлению внешнего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финансового контроля Контрольно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- счетной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956D9D">
              <w:rPr>
                <w:b/>
                <w:sz w:val="28"/>
                <w:szCs w:val="28"/>
              </w:rPr>
              <w:t>алате Поддорского муниципального</w:t>
            </w:r>
            <w:r w:rsidR="001C40F6">
              <w:rPr>
                <w:b/>
                <w:sz w:val="28"/>
                <w:szCs w:val="28"/>
              </w:rPr>
              <w:t xml:space="preserve"> района на 2024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год</w:t>
            </w:r>
            <w:bookmarkEnd w:id="0"/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274A10" w:rsidRPr="00956D9D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56D9D">
        <w:rPr>
          <w:sz w:val="28"/>
          <w:szCs w:val="28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274A10" w:rsidRDefault="00274A10" w:rsidP="005A2355">
      <w:pPr>
        <w:shd w:val="clear" w:color="auto" w:fill="FFFFFF"/>
        <w:tabs>
          <w:tab w:val="left" w:pos="380"/>
        </w:tabs>
        <w:spacing w:line="360" w:lineRule="atLeast"/>
        <w:ind w:firstLine="709"/>
        <w:jc w:val="both"/>
        <w:rPr>
          <w:spacing w:val="-1"/>
          <w:kern w:val="1"/>
          <w:sz w:val="28"/>
          <w:szCs w:val="20"/>
        </w:rPr>
      </w:pPr>
      <w:r w:rsidRPr="00737A44">
        <w:rPr>
          <w:spacing w:val="-1"/>
          <w:kern w:val="1"/>
          <w:sz w:val="28"/>
          <w:szCs w:val="20"/>
        </w:rPr>
        <w:t>Совет депутатов Поддорского сельского поселения</w:t>
      </w:r>
    </w:p>
    <w:p w:rsidR="00274A10" w:rsidRDefault="00274A10" w:rsidP="005A2355">
      <w:pPr>
        <w:pStyle w:val="a9"/>
        <w:spacing w:line="360" w:lineRule="atLeast"/>
        <w:rPr>
          <w:b/>
          <w:kern w:val="1"/>
          <w:szCs w:val="20"/>
        </w:rPr>
      </w:pPr>
      <w:r w:rsidRPr="00737A44">
        <w:rPr>
          <w:b/>
          <w:kern w:val="1"/>
          <w:szCs w:val="20"/>
        </w:rPr>
        <w:t>РЕШИЛ:</w:t>
      </w:r>
    </w:p>
    <w:p w:rsidR="00274A10" w:rsidRPr="00274A10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1. Передать к осуществлению полномочий контрольно-счетной комиссии Поддорского сельского поселения по осуществлению внешнего муниципального финансового контроля Контрольно - счетной Палате Поддорско</w:t>
      </w:r>
      <w:r w:rsidR="001C40F6">
        <w:rPr>
          <w:sz w:val="28"/>
          <w:szCs w:val="28"/>
        </w:rPr>
        <w:t>го муниципального района на 2024</w:t>
      </w:r>
      <w:r w:rsidRPr="00274A10">
        <w:rPr>
          <w:sz w:val="28"/>
          <w:szCs w:val="28"/>
        </w:rPr>
        <w:t xml:space="preserve"> год: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Поддорского сельского поселения, а также иных средств в случаях, предусмотренных законодательством Российской Федерации; 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3) внешняя проверка годового отчета об исполнении бюджета Поддорского сельского поселения;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</w:t>
      </w:r>
      <w:r w:rsidRPr="00274A10">
        <w:rPr>
          <w:sz w:val="28"/>
          <w:szCs w:val="28"/>
        </w:rPr>
        <w:lastRenderedPageBreak/>
        <w:t>ления и распоряжения такой собственностью (включая исключительные права на результаты интеллектуальной деятельности);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Поддорского сельского поселения и имущества, находящегося в муниципальной собственности;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сельского поселения, экспертиза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сельского поселения в текущем финансовом году, ежеквартальное представление информации о ходе исполнения бюджета Поддорского сельского поселения, о результатах проведенных контрольных и экспертно-аналитических мероприятий в Совет депутатов Поддорского сельского поселения и Главе Поддорского сельского поселения;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сельского поселения, предусмотренных документами стратегического планирования Поддорского сельского поселения, в пределах компетенции Контрольно-счётной комиссии Поддорского сельского поселения;</w:t>
      </w:r>
    </w:p>
    <w:p w:rsidR="00274A10" w:rsidRPr="00274A10" w:rsidRDefault="00274A10" w:rsidP="005A2355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74A10" w:rsidRPr="00274A10" w:rsidRDefault="00274A10" w:rsidP="005A23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Поддорского сельского поселения и решением Совета депутатов Поддорского сельского поселения.</w:t>
      </w:r>
    </w:p>
    <w:p w:rsidR="00274A10" w:rsidRPr="00274A10" w:rsidRDefault="00274A10" w:rsidP="005A23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lastRenderedPageBreak/>
        <w:t>2. Председателю Совета депутатов Поддорского сельского поселения подписать соглашение о передаче полномочий, указанных в пункте 1 настоящего решения.</w:t>
      </w:r>
    </w:p>
    <w:p w:rsidR="00274A10" w:rsidRPr="002A3D7A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 xml:space="preserve">3. Опубликовать решение в муниципальной газете «Поддорский вестник» и на официальном сайте Администрации </w:t>
      </w:r>
      <w:r w:rsidR="001C40F6">
        <w:rPr>
          <w:sz w:val="28"/>
          <w:szCs w:val="28"/>
        </w:rPr>
        <w:t>Поддорского сельского поселения</w:t>
      </w:r>
      <w:r w:rsidRPr="00274A10">
        <w:rPr>
          <w:sz w:val="28"/>
          <w:szCs w:val="28"/>
        </w:rPr>
        <w:t>.</w:t>
      </w:r>
    </w:p>
    <w:p w:rsidR="008F3023" w:rsidRDefault="008F3023" w:rsidP="005A2355">
      <w:pPr>
        <w:pStyle w:val="16"/>
        <w:shd w:val="clear" w:color="auto" w:fill="auto"/>
        <w:tabs>
          <w:tab w:val="left" w:pos="0"/>
        </w:tabs>
        <w:spacing w:before="0" w:line="360" w:lineRule="atLeast"/>
        <w:ind w:firstLine="709"/>
        <w:jc w:val="both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8F3023">
      <w:headerReference w:type="default" r:id="rId8"/>
      <w:pgSz w:w="11907" w:h="16840" w:code="9"/>
      <w:pgMar w:top="567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FA" w:rsidRDefault="003225FA">
      <w:r>
        <w:separator/>
      </w:r>
    </w:p>
  </w:endnote>
  <w:endnote w:type="continuationSeparator" w:id="0">
    <w:p w:rsidR="003225FA" w:rsidRDefault="003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FA" w:rsidRDefault="003225FA">
      <w:r>
        <w:separator/>
      </w:r>
    </w:p>
  </w:footnote>
  <w:footnote w:type="continuationSeparator" w:id="0">
    <w:p w:rsidR="003225FA" w:rsidRDefault="0032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9C" w:rsidRDefault="00922170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40F6">
      <w:rPr>
        <w:rStyle w:val="afa"/>
        <w:noProof/>
      </w:rPr>
      <w:t>3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C40F6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25FA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49D30"/>
  <w15:docId w15:val="{F7B688BB-6CEF-4588-B926-AC469E3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2E42-B42A-4EE2-8C71-42B0C96F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4432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Artem</cp:lastModifiedBy>
  <cp:revision>11</cp:revision>
  <cp:lastPrinted>2020-11-10T09:10:00Z</cp:lastPrinted>
  <dcterms:created xsi:type="dcterms:W3CDTF">2022-10-25T11:01:00Z</dcterms:created>
  <dcterms:modified xsi:type="dcterms:W3CDTF">2023-11-17T05:45:00Z</dcterms:modified>
</cp:coreProperties>
</file>