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35" w:rsidRDefault="00E0087D" w:rsidP="00E0087D">
      <w:pPr>
        <w:jc w:val="right"/>
      </w:pPr>
      <w:r>
        <w:rPr>
          <w:noProof/>
        </w:rPr>
        <w:t>прое</w:t>
      </w:r>
      <w:bookmarkStart w:id="0" w:name="_GoBack"/>
      <w:bookmarkEnd w:id="0"/>
      <w:r>
        <w:rPr>
          <w:noProof/>
        </w:rPr>
        <w:t>кт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№ 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C94F68" w:rsidP="00C94F68">
            <w:pPr>
              <w:tabs>
                <w:tab w:val="left" w:pos="1134"/>
              </w:tabs>
              <w:spacing w:line="24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деятельности пункта полиции по Поддорскому району МО МВД России «Старорусский» за 2022 год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C94F68" w:rsidRPr="00596093" w:rsidRDefault="00C94F68" w:rsidP="00C94F68">
      <w:pPr>
        <w:pStyle w:val="a3"/>
        <w:ind w:firstLine="709"/>
        <w:jc w:val="both"/>
        <w:rPr>
          <w:szCs w:val="28"/>
        </w:rPr>
      </w:pPr>
      <w:r w:rsidRPr="00596093">
        <w:rPr>
          <w:szCs w:val="28"/>
        </w:rPr>
        <w:t>Заслушав информацию Волкова Николая Петровича, начальника пункта полиции по Поддорскому району МО МВД «Старорусский»,</w:t>
      </w:r>
    </w:p>
    <w:p w:rsidR="00C94F68" w:rsidRPr="00596093" w:rsidRDefault="00C94F68" w:rsidP="00C94F68">
      <w:pPr>
        <w:ind w:firstLine="709"/>
        <w:jc w:val="both"/>
        <w:rPr>
          <w:sz w:val="28"/>
          <w:szCs w:val="28"/>
        </w:rPr>
      </w:pPr>
      <w:r w:rsidRPr="00596093">
        <w:rPr>
          <w:sz w:val="28"/>
          <w:szCs w:val="28"/>
        </w:rPr>
        <w:t>Дума Поддорского муниципального района</w:t>
      </w:r>
    </w:p>
    <w:p w:rsidR="00C94F68" w:rsidRPr="00596093" w:rsidRDefault="00C94F68" w:rsidP="00C94F68">
      <w:pPr>
        <w:jc w:val="both"/>
        <w:rPr>
          <w:b/>
          <w:bCs/>
          <w:sz w:val="28"/>
          <w:szCs w:val="28"/>
        </w:rPr>
      </w:pPr>
      <w:r w:rsidRPr="00596093">
        <w:rPr>
          <w:b/>
          <w:bCs/>
          <w:sz w:val="28"/>
          <w:szCs w:val="28"/>
        </w:rPr>
        <w:t>РЕШИЛА:</w:t>
      </w:r>
    </w:p>
    <w:p w:rsidR="00C94F68" w:rsidRDefault="006300CD" w:rsidP="00C94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C94F68">
        <w:rPr>
          <w:sz w:val="28"/>
          <w:szCs w:val="28"/>
        </w:rPr>
        <w:t>тчет</w:t>
      </w:r>
      <w:r w:rsidR="00C94F68" w:rsidRPr="00596093">
        <w:rPr>
          <w:sz w:val="28"/>
          <w:szCs w:val="28"/>
        </w:rPr>
        <w:t xml:space="preserve"> принять к сведению.</w:t>
      </w:r>
    </w:p>
    <w:p w:rsidR="006300CD" w:rsidRDefault="006300CD" w:rsidP="006300C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муниципальной газете «Вестник Поддорского муниципального района» и на официальном сайте Администрации муниципального района в информационно-телекоммуникационной сети «Интернет». </w:t>
      </w:r>
    </w:p>
    <w:p w:rsidR="00C94F68" w:rsidRDefault="00C94F68" w:rsidP="00F769BE">
      <w:pPr>
        <w:tabs>
          <w:tab w:val="left" w:pos="1134"/>
        </w:tabs>
        <w:jc w:val="both"/>
        <w:rPr>
          <w:sz w:val="28"/>
        </w:rPr>
      </w:pPr>
    </w:p>
    <w:p w:rsidR="008735D2" w:rsidRDefault="008735D2" w:rsidP="00F769BE">
      <w:pPr>
        <w:tabs>
          <w:tab w:val="left" w:pos="1134"/>
        </w:tabs>
        <w:jc w:val="both"/>
        <w:rPr>
          <w:sz w:val="28"/>
        </w:rPr>
      </w:pPr>
    </w:p>
    <w:p w:rsidR="00C94F68" w:rsidRPr="008735D2" w:rsidRDefault="008735D2" w:rsidP="00F769BE">
      <w:pPr>
        <w:tabs>
          <w:tab w:val="left" w:pos="1134"/>
        </w:tabs>
        <w:jc w:val="both"/>
        <w:rPr>
          <w:b/>
          <w:sz w:val="28"/>
        </w:rPr>
      </w:pPr>
      <w:r w:rsidRPr="008735D2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B154CF" w:rsidRDefault="00B154CF" w:rsidP="00B154CF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B154CF" w:rsidRDefault="00B154CF" w:rsidP="00B154CF">
      <w:pPr>
        <w:spacing w:line="240" w:lineRule="exact"/>
        <w:jc w:val="center"/>
        <w:rPr>
          <w:sz w:val="28"/>
          <w:szCs w:val="28"/>
        </w:rPr>
      </w:pPr>
    </w:p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p w:rsidR="002A1458" w:rsidRPr="00F45C3B" w:rsidRDefault="00A60B00" w:rsidP="00B20BFA">
      <w:pPr>
        <w:widowControl w:val="0"/>
        <w:autoSpaceDE w:val="0"/>
        <w:autoSpaceDN w:val="0"/>
        <w:adjustRightInd w:val="0"/>
        <w:jc w:val="both"/>
        <w:sectPr w:rsidR="002A1458" w:rsidRPr="00F45C3B" w:rsidSect="00EE43C2">
          <w:headerReference w:type="even" r:id="rId7"/>
          <w:headerReference w:type="default" r:id="rId8"/>
          <w:pgSz w:w="11906" w:h="16838" w:code="9"/>
          <w:pgMar w:top="539" w:right="567" w:bottom="1134" w:left="1985" w:header="357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 xml:space="preserve"> </w:t>
      </w:r>
    </w:p>
    <w:p w:rsidR="00C94F68" w:rsidRDefault="00C94F68" w:rsidP="00C94F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C94F68" w:rsidRDefault="00C94F68" w:rsidP="00C94F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начальника пункта полиции по Поддорскому району </w:t>
      </w:r>
    </w:p>
    <w:p w:rsidR="00C94F68" w:rsidRDefault="00C94F68" w:rsidP="00C94F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МОМВД России «Старорусский» перед Думой Поддорского района </w:t>
      </w:r>
    </w:p>
    <w:p w:rsidR="00C94F68" w:rsidRDefault="00C94F68" w:rsidP="00C94F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оперативной обстановки на территории Поддорского района, результатах оперативно- служебной деятельности пункта полиции по Поддорскому району за 2022 год.</w:t>
      </w:r>
    </w:p>
    <w:p w:rsidR="00C94F68" w:rsidRDefault="00C94F68" w:rsidP="00C94F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Подводя итоги оперативно- служебной деятельности ПП по Поддорскому району за 2022 год отмечаю, что осуществлялась она в соответствии с приоритетными направлениями, обозначенными в Директиве МВД России от 03.11.2021 № 1дсп «О приоритетных направлениях деятельности органов внутренних дел в 2022 году».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За отчетный период 2022 года оперативная обстановка на обслуживаемой территории оставалась стабильной, не допущено совершения террористических актов. Личный состав был задействован в обеспечении общественного порядка и общественной безопасности при проведении общественно-политических, культурно-массовых, спортивных мероприятий проводимых на территории района.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За отчетный период 2022 года по приказу МВД РФ от 31.12.2013 № 1040 и по приказу УМВД России по Новгородской области от 01.02.2014 № 54 «Об утверждении системы оценки деятельности территориальных органов МВД по Новгородской области на районном уровне» пункт полиции занял 8 место. Низкие результаты, по следующим показателям: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- выявлены факты гибели граждан от противоправных посягательств,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- нет раскрытых преступлений, совершенных с использованием информационно-телекоммуникационных технологий;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- имеются неразысканные без вести пропавшие граждане,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- рост преступлений совершенных несовершеннолетними,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- рост тяжких преступлений, совершенных на бытовой почве.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За отчетный период зарегистрировано 23 преступления, что на 10 меньше уровня АППГ  или -30,3%, по области произошло снижение на 0,1 %.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5066E7">
        <w:rPr>
          <w:sz w:val="28"/>
          <w:szCs w:val="28"/>
        </w:rPr>
        <w:t>95,6% (22) из общего массива зарегистрированных преступлений поставлено на учет сотрудниками полиции (АППГ 78,8%). Нагрузка на одного сотрудника полиции составила – 2,75 преступления (при</w:t>
      </w:r>
      <w:r w:rsidRPr="005066E7">
        <w:rPr>
          <w:i/>
          <w:sz w:val="28"/>
          <w:szCs w:val="28"/>
        </w:rPr>
        <w:t xml:space="preserve"> </w:t>
      </w:r>
      <w:r w:rsidRPr="005066E7">
        <w:rPr>
          <w:sz w:val="28"/>
          <w:szCs w:val="28"/>
        </w:rPr>
        <w:t xml:space="preserve">среднеобластной нагрузке – 4,13). По нагрузке ПП по Поддорскому району занял 18 место по области.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Из общего числа зарегистрированных преступлений 10 относятся к категории тяжких и особо тяжких (АППГ 11, -9,1%).</w:t>
      </w:r>
    </w:p>
    <w:p w:rsidR="00C94F68" w:rsidRPr="005066E7" w:rsidRDefault="00C94F68" w:rsidP="005066E7">
      <w:pPr>
        <w:pStyle w:val="af"/>
        <w:ind w:firstLine="709"/>
      </w:pPr>
      <w:r w:rsidRPr="005066E7">
        <w:t xml:space="preserve">За отчетный период текущего года зарегистрировано 11 краж (АППГ 8), 1 убийство, 1 причинение тяжкого вреда здоровью, повлекшее смерть, 3 факта мошенничества, 3 факта незаконного оборота боеприпасов и взрывчатых веществ, 2 факта управления ТС в состоянии опьянения, 1 факт ложного сообщения об акте терроризма, 1 угон. </w:t>
      </w:r>
    </w:p>
    <w:p w:rsidR="00C94F68" w:rsidRPr="005066E7" w:rsidRDefault="00C94F68" w:rsidP="005066E7">
      <w:pPr>
        <w:pStyle w:val="af"/>
        <w:ind w:firstLine="709"/>
      </w:pPr>
      <w:r w:rsidRPr="005066E7">
        <w:t xml:space="preserve">Количество преступлений против собственности (15) увеличилось на 6 (АППГ 9). На долю хищений чужого имущества, совершенных путем кражи, приходится 47,8 % от всех зарегистрированных преступных деяний. Их совершено 11 (АППГ 8, +37,5%). Удельный вес раскрываемости краж </w:t>
      </w:r>
      <w:r w:rsidRPr="005066E7">
        <w:lastRenderedPageBreak/>
        <w:t xml:space="preserve">составил 50%  (АППГ 44,4%) 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За отчетный период на территории Поддорского района выявлено 3 преступления в сфере незаконного оборота взрывчатых веществ. С использованием огнестрельного оружия преступления не совершались.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Согласно Директивы МВД России от 03.11.2021 № 1дсп в ПП по Поддорскому району продолжается работа по укреплению правопорядка и общественной безопасности, совершенствованию организации профилактической работы с лицами, имеющими опыт совершения противоправных деяний и несовершеннолетними.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Количество преступлений, совершенных в состоянии алкогольного опьянения, за отчетный период составило 10 (АППГ 9), удельный вес составил 52,6% (АППГ 39,1%), при этом среднеобластной показатель 29,8%. Количество преступлений, совершенных лицами, ранее совершавшими преступления 9 (АППГ 15). Рецидив составил 50% (АППГ-70,8%). Несовершеннолетними совершено 2 преступления (АППГ-0).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Количество преступлений, совершенных лицами без постоянного источника дохода снизилось с 15 до 13.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Продолжается работа, направленная на оздоровление криминальной ситуации на улицах и в иных общественных местах по укреплению правопорядка и общественной безопасности. В отчетный период количество преступлений совершенных в общественных местах 3 (АППГ - 2) в т.ч. на улицах 3 (АППГ 2). Удельный вес преступлений, совершенных в общественных местах от общего количества зарегистрированных преступлений составляет 13,0% (АППГ 6,0%) (область – 31,1%).</w:t>
      </w:r>
    </w:p>
    <w:p w:rsidR="00C94F68" w:rsidRPr="005066E7" w:rsidRDefault="00C94F68" w:rsidP="005066E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 В области  исполнения административного законодательства выявлено 40 административных правонарушений (АППГ 71, - 43,7%) . Выявлено фактов мелкого хулиганства – 2 (АППГ – 6), нарушений антиалкогольного законодательства – 4 (АППГ – 2), нарушений паспортного режима – 15 (АППГ-24), нарушений масочного режима – 5 (АППГ 26). Взыскаемость составила 100%.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В отчетном периоде не было  допущено проявлений национального и религиозного экстремизма и формирования преступных групп по этническому принципу. Миграционная ситуация в районе существенного влияния на экономическую, социальную стабильность и общее состояние преступности не оказывает.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В текущем году в ПП по Поддорскому району принимались дополнительные меры по улучшению работы по раскрытию преступлений, осуществляется проверка своевременности и качества проведения неотложных следственных действий и оперативно-розыскных мероприятий, направленных на раскрытие преступлений по «горячим следам». По всем уголовным делам неочевидной направленности составляются планы оперативно-розыскных мероприятий, осуществляется оперативное сопровождение уголовных дел.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Всего раскрыто в отчетный период 19 преступлений (АППГ 23, -10,8%) (по области снижение на 2,9%). Нагрузка на одного сотрудника 2,38 (при среднеобластной нагрузке 1,86).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lastRenderedPageBreak/>
        <w:t xml:space="preserve">Приостановлено за истекший период 9 преступлений против 9 за аналогичный период 2021 года. Общая раскрываемость составила 67,9% против 71,9 % в АППГ. Раскрываемость тяжких и особо тяжких преступлений 72,7 % (АППГ 50%). 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Оценивая работу коллектива ПП по Поддорскому району в целом, я бы хотел подробно остановить</w:t>
      </w:r>
      <w:r w:rsidRPr="005066E7">
        <w:rPr>
          <w:sz w:val="28"/>
          <w:szCs w:val="28"/>
        </w:rPr>
        <w:softHyphen/>
        <w:t>ся  на  работе отдельных  служб.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По итогам 2022 года сотрудниками уголовного розыска раскрыто 9 преступлений (АППГ 9).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В настоящее время  в розыске находится 4 лица без вести пропавших. 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066E7">
        <w:rPr>
          <w:bCs/>
          <w:spacing w:val="-2"/>
          <w:sz w:val="28"/>
          <w:szCs w:val="28"/>
        </w:rPr>
        <w:t>Службами полиции общественной безопасности</w:t>
      </w:r>
      <w:r w:rsidRPr="005066E7">
        <w:rPr>
          <w:spacing w:val="-2"/>
          <w:sz w:val="28"/>
          <w:szCs w:val="28"/>
        </w:rPr>
        <w:t xml:space="preserve"> раскрыто 6 пре</w:t>
      </w:r>
      <w:r w:rsidRPr="005066E7">
        <w:rPr>
          <w:spacing w:val="-2"/>
          <w:sz w:val="28"/>
          <w:szCs w:val="28"/>
        </w:rPr>
        <w:softHyphen/>
      </w:r>
      <w:r w:rsidRPr="005066E7">
        <w:rPr>
          <w:spacing w:val="-1"/>
          <w:sz w:val="28"/>
          <w:szCs w:val="28"/>
        </w:rPr>
        <w:t>ступлений (АППГ 3).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066E7">
        <w:rPr>
          <w:spacing w:val="-1"/>
          <w:sz w:val="28"/>
          <w:szCs w:val="28"/>
        </w:rPr>
        <w:t>Штатная численность УУП - 4 сотрудника. В настоящее время работает 3 сотрудника. На территории обслуживания проживает –3622 человека.</w:t>
      </w:r>
    </w:p>
    <w:p w:rsidR="00C94F68" w:rsidRPr="005066E7" w:rsidRDefault="00C94F68" w:rsidP="005066E7">
      <w:pPr>
        <w:ind w:firstLine="709"/>
        <w:jc w:val="both"/>
        <w:rPr>
          <w:bCs/>
          <w:sz w:val="28"/>
          <w:szCs w:val="28"/>
        </w:rPr>
      </w:pPr>
      <w:r w:rsidRPr="005066E7">
        <w:rPr>
          <w:sz w:val="28"/>
          <w:szCs w:val="28"/>
        </w:rPr>
        <w:t xml:space="preserve">За отчетный период 2022 года УУП выявлено 28 (АППГ- 60) административных правонарушений. </w:t>
      </w:r>
      <w:r w:rsidRPr="005066E7">
        <w:rPr>
          <w:bCs/>
          <w:sz w:val="28"/>
          <w:szCs w:val="28"/>
        </w:rPr>
        <w:t>На профилактическом учете в службе УУП состоит 28 человек.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z w:val="28"/>
          <w:szCs w:val="28"/>
        </w:rPr>
      </w:pPr>
      <w:r w:rsidRPr="005066E7">
        <w:rPr>
          <w:bCs/>
          <w:sz w:val="28"/>
          <w:szCs w:val="28"/>
        </w:rPr>
        <w:t>Во исполнение Федерального закона</w:t>
      </w:r>
      <w:r w:rsidR="00AF051D">
        <w:rPr>
          <w:bCs/>
          <w:sz w:val="28"/>
          <w:szCs w:val="28"/>
        </w:rPr>
        <w:t xml:space="preserve"> </w:t>
      </w:r>
      <w:r w:rsidR="00AF051D" w:rsidRPr="005066E7">
        <w:rPr>
          <w:bCs/>
          <w:sz w:val="28"/>
          <w:szCs w:val="28"/>
        </w:rPr>
        <w:t>от 06.04.11</w:t>
      </w:r>
      <w:r w:rsidRPr="005066E7">
        <w:rPr>
          <w:bCs/>
          <w:sz w:val="28"/>
          <w:szCs w:val="28"/>
        </w:rPr>
        <w:t xml:space="preserve"> №</w:t>
      </w:r>
      <w:r w:rsidR="00AF051D">
        <w:rPr>
          <w:bCs/>
          <w:sz w:val="28"/>
          <w:szCs w:val="28"/>
        </w:rPr>
        <w:t xml:space="preserve"> </w:t>
      </w:r>
      <w:r w:rsidRPr="005066E7">
        <w:rPr>
          <w:bCs/>
          <w:sz w:val="28"/>
          <w:szCs w:val="28"/>
        </w:rPr>
        <w:t>64</w:t>
      </w:r>
      <w:r w:rsidR="00AF051D">
        <w:rPr>
          <w:bCs/>
          <w:sz w:val="28"/>
          <w:szCs w:val="28"/>
        </w:rPr>
        <w:t>-</w:t>
      </w:r>
      <w:r w:rsidRPr="005066E7">
        <w:rPr>
          <w:bCs/>
          <w:sz w:val="28"/>
          <w:szCs w:val="28"/>
        </w:rPr>
        <w:t xml:space="preserve">ФЗ «Об административном надзоре за лицами, освободившимися из мест лишения свободы», вступившим в силу </w:t>
      </w:r>
      <w:r w:rsidRPr="005066E7">
        <w:rPr>
          <w:bCs/>
          <w:sz w:val="28"/>
          <w:szCs w:val="28"/>
          <w:lang w:val="en-US"/>
        </w:rPr>
        <w:t>c</w:t>
      </w:r>
      <w:r w:rsidRPr="005066E7">
        <w:rPr>
          <w:bCs/>
          <w:sz w:val="28"/>
          <w:szCs w:val="28"/>
        </w:rPr>
        <w:t xml:space="preserve"> 1 июля 2011 года, сотрудниками УУП проводится работа с целью предупреждения совершения поднадзорными лицами повторных преступлений и общей профилактике повторной и рецидивной преступности. По состоянию на сегодняшний день</w:t>
      </w:r>
      <w:r w:rsidRPr="005066E7">
        <w:rPr>
          <w:sz w:val="28"/>
          <w:szCs w:val="28"/>
        </w:rPr>
        <w:t xml:space="preserve"> на учёте под административным надзором состоит 2 лица. </w:t>
      </w:r>
    </w:p>
    <w:p w:rsidR="00C94F68" w:rsidRPr="005066E7" w:rsidRDefault="00C94F68" w:rsidP="005066E7">
      <w:pPr>
        <w:pStyle w:val="af0"/>
        <w:ind w:firstLine="709"/>
        <w:jc w:val="both"/>
        <w:rPr>
          <w:sz w:val="28"/>
          <w:szCs w:val="28"/>
          <w:lang w:bidi="he-IL"/>
        </w:rPr>
      </w:pPr>
      <w:r w:rsidRPr="005066E7">
        <w:rPr>
          <w:sz w:val="28"/>
          <w:szCs w:val="28"/>
        </w:rPr>
        <w:t xml:space="preserve">Теперь хотелось бы остановиться </w:t>
      </w:r>
      <w:r w:rsidRPr="005066E7">
        <w:rPr>
          <w:sz w:val="28"/>
          <w:szCs w:val="28"/>
          <w:lang w:bidi="he-IL"/>
        </w:rPr>
        <w:t xml:space="preserve">на участии органов внутренних дел в профилактике безнадзорности и правонарушений несовершеннолетних.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За отчетный период несовершеннолетними совершено 2 преступления (АППГ-0). </w:t>
      </w:r>
    </w:p>
    <w:p w:rsidR="00C94F68" w:rsidRPr="005066E7" w:rsidRDefault="00C94F68" w:rsidP="005066E7">
      <w:pPr>
        <w:ind w:firstLine="709"/>
        <w:jc w:val="both"/>
        <w:rPr>
          <w:bCs/>
          <w:sz w:val="28"/>
          <w:szCs w:val="28"/>
        </w:rPr>
      </w:pPr>
      <w:r w:rsidRPr="005066E7">
        <w:rPr>
          <w:sz w:val="28"/>
          <w:szCs w:val="28"/>
        </w:rPr>
        <w:t>На учете в ПДН на конец отчетного периода состоит 4 подростка</w:t>
      </w:r>
      <w:r w:rsidRPr="005066E7">
        <w:rPr>
          <w:bCs/>
          <w:sz w:val="28"/>
          <w:szCs w:val="28"/>
        </w:rPr>
        <w:t>. В отчетном периоде составлено 5 (АППГ 8) административных протоколов за неисполнение родителями обязанностей по содержанию и воспитанию несовершеннолетних, 1 протокол по ст. 6.1-1 КоАП РФ, 3 протокола за нарушение антиалкогольного законодательства.</w:t>
      </w:r>
      <w:r w:rsidRPr="005066E7">
        <w:rPr>
          <w:sz w:val="28"/>
          <w:szCs w:val="28"/>
        </w:rPr>
        <w:t xml:space="preserve"> </w:t>
      </w:r>
      <w:r w:rsidRPr="005066E7">
        <w:rPr>
          <w:bCs/>
          <w:sz w:val="28"/>
          <w:szCs w:val="28"/>
        </w:rPr>
        <w:t>Для предотвращения совершения несовершеннолетними повторных преступлений с ними на постоянной основе проводятся беседы профилактического характера с учетом особенности личности несовершеннолетнего, его окружения, характера совершенных правонарушений. Не реже одного раза в месяц осуществляются посещения несовершеннолетних инспектором ПДН по месту жительства, учебных заведений, где обучается подросток. Не реже одного раза в квартал проводятся проверки по месту жительства несовершеннолетнего сотрудниками уголовного розыска и УУП. К профилактической работе с несовершеннолетними привлекаются лица, способные оказать на него положительное влияние.</w:t>
      </w:r>
    </w:p>
    <w:p w:rsidR="00C94F68" w:rsidRPr="005066E7" w:rsidRDefault="00C94F68" w:rsidP="005066E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За январь-декабрь 2022 года по территории обслуживания пунктом полиции по Поддорскому району поступило 279 сообщений и иной информации о противоправных </w:t>
      </w:r>
      <w:r w:rsidRPr="005066E7">
        <w:rPr>
          <w:spacing w:val="-4"/>
          <w:sz w:val="28"/>
          <w:szCs w:val="28"/>
        </w:rPr>
        <w:t>действиях (АППГ 323; - 13,6 %).</w:t>
      </w:r>
      <w:r w:rsidRPr="005066E7">
        <w:rPr>
          <w:color w:val="FF0000"/>
          <w:spacing w:val="-4"/>
          <w:sz w:val="28"/>
          <w:szCs w:val="28"/>
        </w:rPr>
        <w:t xml:space="preserve"> </w:t>
      </w:r>
      <w:r w:rsidRPr="005066E7">
        <w:rPr>
          <w:sz w:val="28"/>
          <w:szCs w:val="28"/>
        </w:rPr>
        <w:t xml:space="preserve">По рассмотренным сообщениям принято решений о возбуждении уголовного дела 24 (АППГ 26, - 7,7%). В 24 случаях в возбуждении уголовного дела </w:t>
      </w:r>
      <w:r w:rsidRPr="005066E7">
        <w:rPr>
          <w:sz w:val="28"/>
          <w:szCs w:val="28"/>
        </w:rPr>
        <w:lastRenderedPageBreak/>
        <w:t>отказано (АППГ 36, - 33,3%), в том числе по 24 фактам - за отсутствием события (состава) преступления. По поступившим материалам принято 4 решения о возбуждении дела об административном правонарушении (АППГ 5) . Материалов рассмотренных в срок свыше 10-ти суток– 2 (АППГ 8).</w:t>
      </w:r>
    </w:p>
    <w:p w:rsidR="00C94F68" w:rsidRPr="005066E7" w:rsidRDefault="00C94F68" w:rsidP="005066E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 xml:space="preserve">Возвращено прокурором на дополнительную проверку 4 материала, из них с последующим возбуждением уголовного дела 1.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Важнейшим условием повышения результатов оперативно-служебной деятельности является совершенствование работы с кадрами, сохранение их профессионального ядра, укрепление дисциплины и законности. Штатная численность ПП по Поддорскому району  на 01 января 2023 года аттестованных сотрудников составляет 8 единиц, некомплект - 1.</w:t>
      </w:r>
    </w:p>
    <w:p w:rsidR="00C94F68" w:rsidRPr="005066E7" w:rsidRDefault="00C94F68" w:rsidP="00506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Одна из главных задач сейчас которая поставлена перед органами внутренних дел - обеспечение доступности и качество государственных услуг, оказываемых в сфере внутренних дел. Для этого вся необходимая информация размещена на сайтах УМВД области и находится в шаговой доступности для граждан в здании пункта полиции.</w:t>
      </w:r>
    </w:p>
    <w:p w:rsidR="00C94F68" w:rsidRPr="005066E7" w:rsidRDefault="00C94F68" w:rsidP="005066E7">
      <w:pPr>
        <w:pStyle w:val="af0"/>
        <w:ind w:firstLine="709"/>
        <w:jc w:val="both"/>
        <w:rPr>
          <w:bCs/>
          <w:sz w:val="28"/>
          <w:szCs w:val="28"/>
        </w:rPr>
      </w:pPr>
      <w:r w:rsidRPr="005066E7">
        <w:rPr>
          <w:bCs/>
          <w:sz w:val="28"/>
          <w:szCs w:val="28"/>
        </w:rPr>
        <w:t xml:space="preserve">Руководством своевременно принимаются организационные решения, направленные на повышения уровня доверия населения. Пункт тесно сотрудничает с редакцией районной газеты «Заря», которая рассказывает на своих страницах о состоянии преступности и деятельности органа внутренних дел в борьбе с нею, о сотрудниках и ветеранах пункта полиции. Так в газете «Заря» и на интернет-сайтах  было опубликовано 65 материалов. 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Исходя из сложившейся оперативной обстановки на территории обслуживания ПП по Поддорскому району МО МВД России «Старорусский» в 2022 году и приоритетных задач Директивы МВД России от 03.11.2022 № 1дсп - следует сосредоточить на следующих направлениях оперативно-служебной деятельности: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- повышение эффективности организации охраны общественного порядка и обеспечения общественной безопасности; профилактику мошенничеств; нарушений прав граждан нуждающихся в адресной социальной помощи в связи с ситуацией на Украине</w:t>
      </w:r>
      <w:r w:rsidR="001405E3">
        <w:rPr>
          <w:sz w:val="28"/>
          <w:szCs w:val="28"/>
        </w:rPr>
        <w:t>,</w:t>
      </w:r>
      <w:r w:rsidRPr="005066E7">
        <w:rPr>
          <w:sz w:val="28"/>
          <w:szCs w:val="28"/>
        </w:rPr>
        <w:t xml:space="preserve"> иных категорий социально уязвимых лиц; </w:t>
      </w:r>
    </w:p>
    <w:p w:rsidR="00C94F68" w:rsidRPr="005066E7" w:rsidRDefault="00C94F68" w:rsidP="005066E7">
      <w:pPr>
        <w:ind w:firstLine="709"/>
        <w:jc w:val="both"/>
        <w:rPr>
          <w:spacing w:val="-1"/>
          <w:sz w:val="28"/>
          <w:szCs w:val="28"/>
        </w:rPr>
      </w:pPr>
      <w:r w:rsidRPr="005066E7">
        <w:rPr>
          <w:spacing w:val="-1"/>
          <w:sz w:val="28"/>
          <w:szCs w:val="28"/>
        </w:rPr>
        <w:t xml:space="preserve">- противодействие преступлениям, совершенным с использованием информационно-телекоммуникационных технологий и в сфере компьютерной информации, борьба с экстремизмом, противоправным оборотом оружия и боеприпасов, взрывчатых веществ и взрывных устройств, перекрытие каналов незаконного распространения наркотиков;  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066E7">
        <w:rPr>
          <w:spacing w:val="-1"/>
          <w:sz w:val="28"/>
          <w:szCs w:val="28"/>
        </w:rPr>
        <w:t xml:space="preserve">- предупреждение и пресечение хищений и нецелевого использования государственных средств, направленных на реализацию национальных проектов (программ), противодействие коррупции; 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066E7">
        <w:rPr>
          <w:spacing w:val="-1"/>
          <w:sz w:val="28"/>
          <w:szCs w:val="28"/>
        </w:rPr>
        <w:t xml:space="preserve">- пресечение деятельности, направленной на организацию незаконной миграции, усиление контроля за миграционными потоками, профилактика правонарушений несовершеннолетних и в отношении их, повышение безопасности дорожного движения; 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066E7">
        <w:rPr>
          <w:spacing w:val="-1"/>
          <w:sz w:val="28"/>
          <w:szCs w:val="28"/>
        </w:rPr>
        <w:t>- совершенствование нормативного правового регулирования порядка осуществления статистического учета данных о состоянии преступности, а также о сообщениях</w:t>
      </w:r>
      <w:r w:rsidR="001405E3">
        <w:rPr>
          <w:spacing w:val="-1"/>
          <w:sz w:val="28"/>
          <w:szCs w:val="28"/>
        </w:rPr>
        <w:t>,</w:t>
      </w:r>
      <w:r w:rsidRPr="005066E7">
        <w:rPr>
          <w:spacing w:val="-1"/>
          <w:sz w:val="28"/>
          <w:szCs w:val="28"/>
        </w:rPr>
        <w:t xml:space="preserve"> о преступлениях, о результатах следственно</w:t>
      </w:r>
      <w:r w:rsidR="001405E3">
        <w:rPr>
          <w:spacing w:val="-1"/>
          <w:sz w:val="28"/>
          <w:szCs w:val="28"/>
        </w:rPr>
        <w:t>й</w:t>
      </w:r>
      <w:r w:rsidRPr="005066E7">
        <w:rPr>
          <w:spacing w:val="-1"/>
          <w:sz w:val="28"/>
          <w:szCs w:val="28"/>
        </w:rPr>
        <w:t xml:space="preserve"> работы и </w:t>
      </w:r>
      <w:r w:rsidRPr="005066E7">
        <w:rPr>
          <w:spacing w:val="-1"/>
          <w:sz w:val="28"/>
          <w:szCs w:val="28"/>
        </w:rPr>
        <w:lastRenderedPageBreak/>
        <w:t xml:space="preserve">дознания, обеспечение законности при разрешении заявлений и сообщений о преступлениях, полноты и достоверности первичных статистических данных, повышение качества предварительного следствия и дознания, развитие судебной компьютерной экспертизы; 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066E7">
        <w:rPr>
          <w:spacing w:val="-1"/>
          <w:sz w:val="28"/>
          <w:szCs w:val="28"/>
        </w:rPr>
        <w:t>- реализацию в рамках компетенции МВД России государственных программ Российской Федерации и суб</w:t>
      </w:r>
      <w:r w:rsidR="00C755C9">
        <w:rPr>
          <w:spacing w:val="-1"/>
          <w:sz w:val="28"/>
          <w:szCs w:val="28"/>
        </w:rPr>
        <w:t>ъ</w:t>
      </w:r>
      <w:r w:rsidRPr="005066E7">
        <w:rPr>
          <w:spacing w:val="-1"/>
          <w:sz w:val="28"/>
          <w:szCs w:val="28"/>
        </w:rPr>
        <w:t>ектов Российской Федерации, муниципальных программ, национальных, федеральных, ведомственных и региональных проектов, повышение эффективности использования финансовых и материально-технических ресурсов в системе МВД России;</w:t>
      </w:r>
    </w:p>
    <w:p w:rsidR="00C94F68" w:rsidRPr="005066E7" w:rsidRDefault="00C94F68" w:rsidP="005066E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066E7">
        <w:rPr>
          <w:spacing w:val="-1"/>
          <w:sz w:val="28"/>
          <w:szCs w:val="28"/>
        </w:rPr>
        <w:t>- развитие единой системы информационно-аналитического обеспечения деятельности МВД России, совершенствование порядка и условий предоставления государственных услуг, повышение их качества и доступности;</w:t>
      </w:r>
    </w:p>
    <w:p w:rsidR="00C94F68" w:rsidRPr="005066E7" w:rsidRDefault="00C94F68" w:rsidP="00C755C9">
      <w:pPr>
        <w:shd w:val="clear" w:color="auto" w:fill="FFFFFF"/>
        <w:ind w:firstLine="709"/>
        <w:jc w:val="both"/>
        <w:rPr>
          <w:sz w:val="28"/>
          <w:szCs w:val="28"/>
          <w:lang w:bidi="he-IL"/>
        </w:rPr>
      </w:pPr>
      <w:r w:rsidRPr="005066E7">
        <w:rPr>
          <w:spacing w:val="-1"/>
          <w:sz w:val="28"/>
          <w:szCs w:val="28"/>
        </w:rPr>
        <w:t>- совершенствование организации, форм и методов проведения кадровой политики в органах внутренних дел, профилактику правонарушений служебной дисциплины и законности, повышение готовности личного состава к действиям при чрезвычайных обстоятельствах (чрезвычайных ситуациях)</w:t>
      </w:r>
      <w:r w:rsidR="001405E3">
        <w:rPr>
          <w:spacing w:val="-1"/>
          <w:sz w:val="28"/>
          <w:szCs w:val="28"/>
        </w:rPr>
        <w:t>.</w:t>
      </w:r>
    </w:p>
    <w:p w:rsidR="00C94F68" w:rsidRPr="005066E7" w:rsidRDefault="00C94F68" w:rsidP="005066E7">
      <w:pPr>
        <w:ind w:firstLine="709"/>
        <w:jc w:val="both"/>
        <w:rPr>
          <w:sz w:val="28"/>
          <w:szCs w:val="28"/>
        </w:rPr>
      </w:pPr>
      <w:r w:rsidRPr="005066E7">
        <w:rPr>
          <w:sz w:val="28"/>
          <w:szCs w:val="28"/>
        </w:rPr>
        <w:t>Завершая свое выступление, хочется поблагодарить Администрацию Поддорского района за содействие в организации работы.</w:t>
      </w:r>
    </w:p>
    <w:p w:rsidR="00631E35" w:rsidRPr="005066E7" w:rsidRDefault="00C755C9" w:rsidP="00C755C9">
      <w:pPr>
        <w:tabs>
          <w:tab w:val="left" w:pos="305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</w:p>
    <w:sectPr w:rsidR="00631E35" w:rsidRPr="005066E7" w:rsidSect="004565D3">
      <w:headerReference w:type="even" r:id="rId9"/>
      <w:headerReference w:type="default" r:id="rId10"/>
      <w:pgSz w:w="11906" w:h="16838"/>
      <w:pgMar w:top="567" w:right="567" w:bottom="1134" w:left="1985" w:header="16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79" w:rsidRDefault="006E6E79">
      <w:r>
        <w:separator/>
      </w:r>
    </w:p>
  </w:endnote>
  <w:endnote w:type="continuationSeparator" w:id="0">
    <w:p w:rsidR="006E6E79" w:rsidRDefault="006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79" w:rsidRDefault="006E6E79">
      <w:r>
        <w:separator/>
      </w:r>
    </w:p>
  </w:footnote>
  <w:footnote w:type="continuationSeparator" w:id="0">
    <w:p w:rsidR="006E6E79" w:rsidRDefault="006E6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1F" w:rsidRDefault="00674D9C" w:rsidP="00D732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2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21F" w:rsidRDefault="00E572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1F" w:rsidRDefault="00674D9C" w:rsidP="00D732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2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0B00">
      <w:rPr>
        <w:rStyle w:val="a7"/>
        <w:noProof/>
      </w:rPr>
      <w:t>2</w:t>
    </w:r>
    <w:r>
      <w:rPr>
        <w:rStyle w:val="a7"/>
      </w:rPr>
      <w:fldChar w:fldCharType="end"/>
    </w:r>
  </w:p>
  <w:p w:rsidR="00E5721F" w:rsidRDefault="00E5721F" w:rsidP="00BA21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1F" w:rsidRDefault="00674D9C" w:rsidP="00D732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2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21F" w:rsidRDefault="00E5721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1F" w:rsidRDefault="00674D9C" w:rsidP="00D732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2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087D">
      <w:rPr>
        <w:rStyle w:val="a7"/>
        <w:noProof/>
      </w:rPr>
      <w:t>3</w:t>
    </w:r>
    <w:r>
      <w:rPr>
        <w:rStyle w:val="a7"/>
      </w:rPr>
      <w:fldChar w:fldCharType="end"/>
    </w:r>
  </w:p>
  <w:p w:rsidR="00E5721F" w:rsidRDefault="00E572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683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EFD"/>
    <w:rsid w:val="002531E6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6586"/>
    <w:rsid w:val="0049687E"/>
    <w:rsid w:val="00497791"/>
    <w:rsid w:val="00497B69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D11"/>
    <w:rsid w:val="004C302A"/>
    <w:rsid w:val="004C3990"/>
    <w:rsid w:val="004C590E"/>
    <w:rsid w:val="004C60EA"/>
    <w:rsid w:val="004C65F9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4AAB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0CD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4D9C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62FD"/>
    <w:rsid w:val="006E6E79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0808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5D2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37F8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E18C4"/>
    <w:rsid w:val="00BE19E5"/>
    <w:rsid w:val="00BE38D6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46E"/>
    <w:rsid w:val="00D1071B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9AB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663C"/>
    <w:rsid w:val="00DF7EF3"/>
    <w:rsid w:val="00E0087D"/>
    <w:rsid w:val="00E00A9E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214CE"/>
    <w:rsid w:val="00F21BEF"/>
    <w:rsid w:val="00F223E2"/>
    <w:rsid w:val="00F2386F"/>
    <w:rsid w:val="00F23C28"/>
    <w:rsid w:val="00F23D76"/>
    <w:rsid w:val="00F25ACB"/>
    <w:rsid w:val="00F327C3"/>
    <w:rsid w:val="00F33489"/>
    <w:rsid w:val="00F34EF9"/>
    <w:rsid w:val="00F35411"/>
    <w:rsid w:val="00F35470"/>
    <w:rsid w:val="00F4040F"/>
    <w:rsid w:val="00F409B5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5A201-657C-4CCC-854E-109550F6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rsid w:val="00E572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F"/>
  </w:style>
  <w:style w:type="paragraph" w:styleId="a8">
    <w:name w:val="footer"/>
    <w:basedOn w:val="a"/>
    <w:rsid w:val="00631E3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E70A7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4565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e"/>
    <w:unhideWhenUsed/>
    <w:qFormat/>
    <w:rsid w:val="004565D3"/>
    <w:pPr>
      <w:spacing w:before="100" w:beforeAutospacing="1" w:after="100" w:afterAutospacing="1"/>
    </w:p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e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d"/>
    <w:uiPriority w:val="99"/>
    <w:rsid w:val="004565D3"/>
    <w:rPr>
      <w:rFonts w:ascii="Times New Roman" w:eastAsia="Times New Roman" w:hAnsi="Times New Roman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0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F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91F5-60D3-464C-A736-883952AF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Alexey</cp:lastModifiedBy>
  <cp:revision>15</cp:revision>
  <cp:lastPrinted>2023-01-27T06:41:00Z</cp:lastPrinted>
  <dcterms:created xsi:type="dcterms:W3CDTF">2023-01-27T06:32:00Z</dcterms:created>
  <dcterms:modified xsi:type="dcterms:W3CDTF">2023-04-17T08:23:00Z</dcterms:modified>
</cp:coreProperties>
</file>