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Многодетной семьей в Новгородской области считается семья, имеющая в своем составе трех и более детей в возрасте до восемнадцати лет.</w:t>
      </w:r>
    </w:p>
    <w:p w:rsidR="00D2185B" w:rsidRDefault="00D2185B" w:rsidP="00D2185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 составе многодетной семьи входят: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t>1) совместно проживающие и ведущие общее хозяйство родители, в том числе не состоящие в браке, в случае установления отцовства детей, одинокий родитель;</w:t>
      </w:r>
      <w:r>
        <w:rPr>
          <w:rFonts w:ascii="Helvetica" w:hAnsi="Helvetica" w:cs="Helvetica"/>
          <w:color w:val="444444"/>
          <w:sz w:val="21"/>
          <w:szCs w:val="21"/>
        </w:rPr>
        <w:br/>
        <w:t>2) опекуны (попечители), приемные родители;</w:t>
      </w:r>
      <w:r>
        <w:rPr>
          <w:rFonts w:ascii="Helvetica" w:hAnsi="Helvetica" w:cs="Helvetica"/>
          <w:color w:val="444444"/>
          <w:sz w:val="21"/>
          <w:szCs w:val="21"/>
        </w:rPr>
        <w:br/>
        <w:t>3) дети в возрасте до восемнадцати лет, в том числе пасынки и падчерицы, включая усыновленных, дети, находящиеся под опекой (попечительством), дети, воспитывающиеся в приемных семьях, проживающие совместно с родителями, опекунами (попечителями), приемными родителями;</w:t>
      </w:r>
      <w:r>
        <w:rPr>
          <w:rFonts w:ascii="Helvetica" w:hAnsi="Helvetica" w:cs="Helvetica"/>
          <w:color w:val="444444"/>
          <w:sz w:val="21"/>
          <w:szCs w:val="21"/>
        </w:rPr>
        <w:br/>
        <w:t>4) дети в возрасте до восемнадцати лет, проживающие отдельно от родителей (одинокого родителя), опекуна (попечителя), приемных родителей (приемного родителя) в связи с обучением в образовательных организациях среднего профессионального образования или высшего образования.</w:t>
      </w:r>
    </w:p>
    <w:p w:rsidR="00D2185B" w:rsidRDefault="00D2185B" w:rsidP="00D2185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Многодетные семьи независимо от дохода семьи имеют право на следующие меры социальной поддержки: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первоочередной прием детей в дошкольные образовательные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2) первоочередной прием родителей и детей в медицинских органи</w:t>
      </w:r>
      <w:r>
        <w:rPr>
          <w:rFonts w:ascii="Helvetica" w:hAnsi="Helvetica" w:cs="Helvetica"/>
          <w:color w:val="444444"/>
          <w:sz w:val="21"/>
          <w:szCs w:val="21"/>
        </w:rPr>
        <w:softHyphen/>
        <w:t>зациях Новгородской области;</w:t>
      </w:r>
      <w:r>
        <w:rPr>
          <w:rFonts w:ascii="Helvetica" w:hAnsi="Helvetica" w:cs="Helvetica"/>
          <w:color w:val="444444"/>
          <w:sz w:val="21"/>
          <w:szCs w:val="21"/>
        </w:rPr>
        <w:br/>
        <w:t>3) первоочередной прием детей в детские реабилитационные и оздоровительные организации Новгородской области;</w:t>
      </w:r>
      <w:r>
        <w:rPr>
          <w:rFonts w:ascii="Helvetica" w:hAnsi="Helvetica" w:cs="Helvetica"/>
          <w:color w:val="444444"/>
          <w:sz w:val="21"/>
          <w:szCs w:val="21"/>
        </w:rPr>
        <w:br/>
        <w:t>4) первоочередной прием в государственные и муниципальные образовательные организации на обучение по образовательным программам начального общего, основного общего и среднего общего образования при приеме на свободные места детей, не проживающих на закрепленной территории, чьи братья (сестры) уже проходят обучение в данной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5) бесплатное обеспечение лекарственными препаратами детей в</w:t>
      </w:r>
      <w:r>
        <w:rPr>
          <w:rFonts w:ascii="Helvetica" w:hAnsi="Helvetica" w:cs="Helvetica"/>
          <w:color w:val="444444"/>
          <w:sz w:val="21"/>
          <w:szCs w:val="21"/>
        </w:rPr>
        <w:br/>
        <w:t>возрасте до 6 лет по рецептам врачей (фельдшеров) по перечню и в порядке, установленном Правительством Новгородской области.</w:t>
      </w:r>
    </w:p>
    <w:p w:rsidR="00D2185B" w:rsidRDefault="00D2185B" w:rsidP="00D2185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Многодетные семьи со среднедушевым доходом, размер которого не превышает двойной величины прожиточного минимума в расчете на душу населения в Новгородской области, установленную в соответствии с действующим законодательством на момент обращения, имеющим в своем составе трех или четырех детей, а также многодетные семьи независимо от дохода семьи, имеющим в своем составе пять и более детей, имеют право на следующие меры социальной поддержки: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компенсация в размере 50 процентов от установленной платы за коммунальные услуги (водоснабжение, водоотведение, центральное отопление, газоснабжение сетевым газом, в пределах нормативов потребления указанных услуг, утвержденных уполномоченными органами в порядке, установленном жилищным законодательством);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2) компенсация в размере 50 процентов стоимости электрической энергии, сжиженного газа с учетом доставки до потребителя (в домах, не оснащенных сетевым газом), топлива (без учета транспортных расходов) для отопления домов, не имеющих центрального отопления, — в пределах нормативов потребления на одну многодетную семью в год (электроэнергия — 1800 кВт/ч, за исключением случаев потребления электроэнергии в домах, оборудованных в установленном порядке стационарными электроплитами, электроэнергия в домах, оборудованных в установленном порядке стационарными электроплитами, — 3000 кВт/час, сжиженный газ — 126 кг, дрова — 12 куб. м, уголь — 3 т);</w:t>
      </w:r>
      <w:r>
        <w:rPr>
          <w:rFonts w:ascii="Helvetica" w:hAnsi="Helvetica" w:cs="Helvetica"/>
          <w:color w:val="444444"/>
          <w:sz w:val="21"/>
          <w:szCs w:val="21"/>
        </w:rPr>
        <w:br/>
        <w:t>3) бесплатный проезд на автомобильном транспорте общего пользования (автобус, троллейбус) в городском и пригородном сообщении для обучающихся общеобразовательных организаций в пределах Новгородской области.</w:t>
      </w:r>
    </w:p>
    <w:p w:rsidR="00D2185B" w:rsidRDefault="00D2185B" w:rsidP="00D2185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Документы для присвоения семье статуса многодетной:</w:t>
      </w:r>
      <w:r>
        <w:rPr>
          <w:rFonts w:ascii="Helvetica" w:hAnsi="Helvetica" w:cs="Helvetica"/>
          <w:color w:val="444444"/>
          <w:sz w:val="21"/>
          <w:szCs w:val="21"/>
        </w:rPr>
        <w:br/>
        <w:t>1) на родителей и детей старше 14 лет – копии паспортов;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на детей до 14 лет – свидетельства о рождении,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справки о регистрации по месту жительства;</w:t>
      </w:r>
      <w:r>
        <w:rPr>
          <w:rFonts w:ascii="Helvetica" w:hAnsi="Helvetica" w:cs="Helvetica"/>
          <w:color w:val="444444"/>
          <w:sz w:val="21"/>
          <w:szCs w:val="21"/>
        </w:rPr>
        <w:br/>
        <w:t>3) свидетельства о рождении (усыновлении) детей;</w:t>
      </w:r>
      <w:r>
        <w:rPr>
          <w:rFonts w:ascii="Helvetica" w:hAnsi="Helvetica" w:cs="Helvetica"/>
          <w:color w:val="444444"/>
          <w:sz w:val="21"/>
          <w:szCs w:val="21"/>
        </w:rPr>
        <w:br/>
        <w:t>4) СНИЛС всех членов семьи;</w:t>
      </w:r>
      <w:r>
        <w:rPr>
          <w:rFonts w:ascii="Helvetica" w:hAnsi="Helvetica" w:cs="Helvetica"/>
          <w:color w:val="444444"/>
          <w:sz w:val="21"/>
          <w:szCs w:val="21"/>
        </w:rPr>
        <w:br/>
        <w:t>5) документы, подтверждающие смену фамилии матери, отца детей: свидетельства о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заключении и расторжении брака, актовые записи о браке, о расторжении брака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если в свидетельстве о рождении детей указана предыдущая фамилия матери,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отца;</w:t>
      </w:r>
      <w:r>
        <w:rPr>
          <w:rFonts w:ascii="Helvetica" w:hAnsi="Helvetica" w:cs="Helvetica"/>
          <w:color w:val="444444"/>
          <w:sz w:val="21"/>
          <w:szCs w:val="21"/>
        </w:rPr>
        <w:br/>
        <w:t>6) решение о передаче ребенка под опеку или попечительство (в отношении детей,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находящихся под опекой или попечительством);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7) договор о передаче ребенка на воспитание в приемную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семью</w:t>
      </w:r>
      <w:r>
        <w:rPr>
          <w:rFonts w:ascii="Helvetica" w:hAnsi="Helvetica" w:cs="Helvetica"/>
          <w:color w:val="444444"/>
          <w:sz w:val="21"/>
          <w:szCs w:val="21"/>
        </w:rPr>
        <w:br/>
        <w:t>(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в отношении детей, проживающих в приемных семьях);</w:t>
      </w:r>
      <w:r>
        <w:rPr>
          <w:rFonts w:ascii="Helvetica" w:hAnsi="Helvetica" w:cs="Helvetica"/>
          <w:color w:val="444444"/>
          <w:sz w:val="21"/>
          <w:szCs w:val="21"/>
        </w:rPr>
        <w:br/>
        <w:t>8) фотографии заявителя – для удостоверения.</w:t>
      </w:r>
    </w:p>
    <w:p w:rsidR="00D2185B" w:rsidRDefault="00D2185B" w:rsidP="00D2185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Документы для оформления справки на проезд ребенка, обучающегося в общеобразовательной </w:t>
      </w:r>
      <w:proofErr w:type="gram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организации: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t>—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справка с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— фотография ребенка.</w:t>
      </w:r>
    </w:p>
    <w:p w:rsidR="00D2185B" w:rsidRDefault="00D2185B" w:rsidP="00D2185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Документы для оформления справки многодетной семье на предоставление мер социальной поддержки (для семей с 3 или 4 детьми):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) на родителей и детей старше 14 лет – копии паспортов;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на детей до 14 лет – свидетельства о рождении,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справки о регистрации по месту жительства;</w:t>
      </w:r>
      <w:r>
        <w:rPr>
          <w:rFonts w:ascii="Helvetica" w:hAnsi="Helvetica" w:cs="Helvetica"/>
          <w:color w:val="444444"/>
          <w:sz w:val="21"/>
          <w:szCs w:val="21"/>
        </w:rPr>
        <w:br/>
        <w:t>3) свидетельства о рождении (усыновлении) детей;</w:t>
      </w:r>
      <w:r>
        <w:rPr>
          <w:rFonts w:ascii="Helvetica" w:hAnsi="Helvetica" w:cs="Helvetica"/>
          <w:color w:val="444444"/>
          <w:sz w:val="21"/>
          <w:szCs w:val="21"/>
        </w:rPr>
        <w:br/>
        <w:t>4) СНИЛС всех членов семьи;</w:t>
      </w:r>
      <w:r>
        <w:rPr>
          <w:rFonts w:ascii="Helvetica" w:hAnsi="Helvetica" w:cs="Helvetica"/>
          <w:color w:val="444444"/>
          <w:sz w:val="21"/>
          <w:szCs w:val="21"/>
        </w:rPr>
        <w:br/>
        <w:t>5) документы о доходах членов многодетной семьи (родителей, усыновителей, детей, опекунов (попечителей), приемных родителей) за 3 последних месяца, предшествующих месяцу обращения.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Для многодетных семей с 3 или 4 детьми, имеющих кредит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займ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 на улучшение жилищных условий, ипотеку, участвующих в долевом строительстве, строящих индивидуальное жилье по договору строительного подряда:</w:t>
      </w:r>
    </w:p>
    <w:p w:rsidR="00D2185B" w:rsidRDefault="00D2185B" w:rsidP="00D2185B">
      <w:pPr>
        <w:numPr>
          <w:ilvl w:val="0"/>
          <w:numId w:val="14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копию кредитного договора (договора займа), ипотечного договора, (в случае если кредитным договором (договором займа) предусмотрено его заключение), копию договора участия в долевом строительстве, копию договора строительного подряда – вместе с подлинниками документов;</w:t>
      </w:r>
    </w:p>
    <w:p w:rsidR="00D2185B" w:rsidRDefault="00D2185B" w:rsidP="00D2185B">
      <w:pPr>
        <w:numPr>
          <w:ilvl w:val="0"/>
          <w:numId w:val="14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справку с банка (кредитной организации), строительной организации о размерах ежемесячного внесенного платежа за 3 последних месяца, предшествующих месяцу обращения.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Справка оформляется сроком на 1 год.</w:t>
      </w:r>
    </w:p>
    <w:p w:rsidR="00D2185B" w:rsidRDefault="00D2185B" w:rsidP="00D2185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Нормативный правовой акт: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Областной закон Новгородской области от 27.03.2015 № 750-ОЗ «О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</w:t>
        </w:r>
      </w:hyperlink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D2185B" w:rsidRDefault="00D2185B" w:rsidP="00D2185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Куда </w:t>
      </w:r>
      <w:proofErr w:type="gram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обращаться:</w:t>
      </w:r>
      <w:r>
        <w:rPr>
          <w:rFonts w:ascii="Helvetica" w:hAnsi="Helvetica" w:cs="Helvetica"/>
          <w:color w:val="444444"/>
          <w:sz w:val="21"/>
          <w:szCs w:val="21"/>
        </w:rPr>
        <w:br/>
        <w:t>Прием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заявлений и необходимых документов осуществляют: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с.Поддорье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ул.Полевая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д.15, приемные дни понедельник – пятница с 9.00 до 17.00, перерыв на обед с 13.00 до 14.00, телефон для справок: 8 (81658) 71 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090,  факс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: 8 (81658) 71 467;</w:t>
      </w:r>
    </w:p>
    <w:p w:rsidR="00D2185B" w:rsidRDefault="00D2185B" w:rsidP="00D2185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государственное  областное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  автономное  учреждение  «Многофункциональный  центр  предоставления  государственных и  муниципальных  услуг»  по адресу: 175260, Новгородская область, Поддорский район,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с.Поддорье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ул.Полевая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д.15, приемные дни понедельник – пятница с 8.30 до 17.30, телефон для справок: 8 (81658) 71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041</w:t>
      </w:r>
    </w:p>
    <w:p w:rsidR="0016620A" w:rsidRPr="00D2185B" w:rsidRDefault="0016620A" w:rsidP="00D2185B">
      <w:bookmarkStart w:id="0" w:name="_GoBack"/>
      <w:bookmarkEnd w:id="0"/>
    </w:p>
    <w:sectPr w:rsidR="0016620A" w:rsidRPr="00D2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6221B"/>
    <w:rsid w:val="007B0909"/>
    <w:rsid w:val="007D0D93"/>
    <w:rsid w:val="007E0A6C"/>
    <w:rsid w:val="00801C8F"/>
    <w:rsid w:val="0081015D"/>
    <w:rsid w:val="0082193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D07666"/>
    <w:rsid w:val="00D2185B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al.novreg.ru/wp-content/uploads/2019/04/%D0%9E%D0%B1%D0%BB%D0%B0%D1%81%D1%82%D0%BD%D0%BE%D0%B9-%D0%B7%D0%B0%D0%BA%D0%BE%D0%BD-%E2%84%96750-%D0%9E%D0%97-%D0%BE%D1%82-27.03.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109</cp:revision>
  <dcterms:created xsi:type="dcterms:W3CDTF">2023-04-20T06:11:00Z</dcterms:created>
  <dcterms:modified xsi:type="dcterms:W3CDTF">2023-05-11T09:56:00Z</dcterms:modified>
</cp:coreProperties>
</file>