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0D17CB">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0D17CB">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0D17CB"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6413AC">
                    <w:rPr>
                      <w:rFonts w:ascii="Times New Roman" w:hAnsi="Times New Roman" w:cs="Times New Roman"/>
                      <w:color w:val="FFFFFF" w:themeColor="background1"/>
                      <w:lang w:val="en-US"/>
                    </w:rPr>
                    <w:t>49</w:t>
                  </w:r>
                </w:p>
                <w:p w:rsidR="00E07DD2" w:rsidRPr="000352B4" w:rsidRDefault="006413AC"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пятница</w:t>
                  </w:r>
                  <w:r w:rsidR="00E07DD2" w:rsidRPr="00BD6056">
                    <w:rPr>
                      <w:rFonts w:ascii="Beresta" w:hAnsi="Beresta"/>
                      <w:color w:val="FFFFFF" w:themeColor="background1"/>
                    </w:rPr>
                    <w:t>,</w:t>
                  </w:r>
                </w:p>
                <w:p w:rsidR="00E07DD2" w:rsidRPr="00E75465" w:rsidRDefault="006413AC"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24 апрел</w:t>
                  </w:r>
                  <w:r w:rsidR="00E07DD2">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0D17CB"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7F37EF" w:rsidRPr="007F37EF" w:rsidRDefault="007F37EF" w:rsidP="007F37EF">
      <w:pPr>
        <w:spacing w:after="0" w:line="240" w:lineRule="auto"/>
        <w:ind w:left="-1276" w:firstLine="283"/>
        <w:jc w:val="both"/>
        <w:rPr>
          <w:rFonts w:ascii="Times New Roman" w:hAnsi="Times New Roman" w:cs="Times New Roman"/>
          <w:sz w:val="20"/>
          <w:szCs w:val="20"/>
        </w:rPr>
      </w:pPr>
    </w:p>
    <w:p w:rsidR="007F37EF" w:rsidRPr="007F37EF" w:rsidRDefault="007F37EF" w:rsidP="007F37EF">
      <w:pPr>
        <w:spacing w:after="0" w:line="240" w:lineRule="auto"/>
        <w:ind w:left="-1276" w:firstLine="283"/>
        <w:jc w:val="center"/>
        <w:rPr>
          <w:rFonts w:ascii="Times New Roman" w:hAnsi="Times New Roman" w:cs="Times New Roman"/>
          <w:b/>
          <w:bCs/>
          <w:sz w:val="20"/>
          <w:szCs w:val="20"/>
        </w:rPr>
      </w:pPr>
      <w:r w:rsidRPr="007F37EF">
        <w:rPr>
          <w:rFonts w:ascii="Times New Roman" w:hAnsi="Times New Roman" w:cs="Times New Roman"/>
          <w:b/>
          <w:bCs/>
          <w:sz w:val="20"/>
          <w:szCs w:val="20"/>
        </w:rPr>
        <w:t>Российская Федерация</w:t>
      </w:r>
    </w:p>
    <w:p w:rsidR="007F37EF" w:rsidRPr="007F37EF" w:rsidRDefault="007F37EF" w:rsidP="007F37EF">
      <w:pPr>
        <w:spacing w:after="0" w:line="240" w:lineRule="auto"/>
        <w:ind w:left="-1276" w:firstLine="283"/>
        <w:jc w:val="center"/>
        <w:rPr>
          <w:rFonts w:ascii="Times New Roman" w:hAnsi="Times New Roman" w:cs="Times New Roman"/>
          <w:b/>
          <w:bCs/>
          <w:sz w:val="20"/>
          <w:szCs w:val="20"/>
        </w:rPr>
      </w:pPr>
      <w:r w:rsidRPr="007F37EF">
        <w:rPr>
          <w:rFonts w:ascii="Times New Roman" w:hAnsi="Times New Roman" w:cs="Times New Roman"/>
          <w:b/>
          <w:bCs/>
          <w:sz w:val="20"/>
          <w:szCs w:val="20"/>
        </w:rPr>
        <w:t>Новгородская область</w:t>
      </w:r>
    </w:p>
    <w:p w:rsidR="007F37EF" w:rsidRPr="007F37EF" w:rsidRDefault="007F37EF" w:rsidP="007F37EF">
      <w:pPr>
        <w:spacing w:after="0" w:line="240" w:lineRule="auto"/>
        <w:ind w:left="-1276" w:firstLine="283"/>
        <w:jc w:val="center"/>
        <w:rPr>
          <w:rFonts w:ascii="Times New Roman" w:hAnsi="Times New Roman" w:cs="Times New Roman"/>
          <w:b/>
          <w:sz w:val="20"/>
          <w:szCs w:val="20"/>
        </w:rPr>
      </w:pPr>
      <w:r w:rsidRPr="007F37EF">
        <w:rPr>
          <w:rFonts w:ascii="Times New Roman" w:hAnsi="Times New Roman" w:cs="Times New Roman"/>
          <w:b/>
          <w:sz w:val="20"/>
          <w:szCs w:val="20"/>
        </w:rPr>
        <w:t>АДМИНИСТРАЦИЯ ПОДДОРСКОГО МУНИЦИПАЛЬНОГО ОКРУГА</w:t>
      </w:r>
    </w:p>
    <w:p w:rsidR="007F37EF" w:rsidRPr="007F37EF" w:rsidRDefault="007F37EF" w:rsidP="007F37EF">
      <w:pPr>
        <w:spacing w:after="0" w:line="240" w:lineRule="auto"/>
        <w:ind w:left="-1276" w:firstLine="283"/>
        <w:jc w:val="center"/>
        <w:rPr>
          <w:rFonts w:ascii="Times New Roman" w:hAnsi="Times New Roman" w:cs="Times New Roman"/>
          <w:b/>
          <w:sz w:val="20"/>
          <w:szCs w:val="20"/>
        </w:rPr>
      </w:pPr>
      <w:r w:rsidRPr="007F37EF">
        <w:rPr>
          <w:rFonts w:ascii="Times New Roman" w:hAnsi="Times New Roman" w:cs="Times New Roman"/>
          <w:b/>
          <w:sz w:val="20"/>
          <w:szCs w:val="20"/>
        </w:rPr>
        <w:t>П О С Т А Н О В Л Е Н И Е</w:t>
      </w:r>
    </w:p>
    <w:p w:rsidR="007F37EF" w:rsidRPr="007F37EF" w:rsidRDefault="007F37EF" w:rsidP="007F37EF">
      <w:pPr>
        <w:spacing w:after="0" w:line="240" w:lineRule="auto"/>
        <w:ind w:left="-1276" w:firstLine="283"/>
        <w:jc w:val="center"/>
        <w:rPr>
          <w:rFonts w:ascii="Times New Roman" w:hAnsi="Times New Roman" w:cs="Times New Roman"/>
          <w:sz w:val="20"/>
          <w:szCs w:val="20"/>
        </w:rPr>
      </w:pPr>
      <w:r w:rsidRPr="007F37EF">
        <w:rPr>
          <w:rFonts w:ascii="Times New Roman" w:hAnsi="Times New Roman" w:cs="Times New Roman"/>
          <w:sz w:val="20"/>
          <w:szCs w:val="20"/>
        </w:rPr>
        <w:t>от 24.04.2026 № 189</w:t>
      </w:r>
    </w:p>
    <w:p w:rsidR="007F37EF" w:rsidRPr="007F37EF" w:rsidRDefault="007F37EF" w:rsidP="007F37EF">
      <w:pPr>
        <w:spacing w:after="0" w:line="240" w:lineRule="auto"/>
        <w:ind w:left="-1276" w:firstLine="283"/>
        <w:jc w:val="center"/>
        <w:rPr>
          <w:rFonts w:ascii="Times New Roman" w:hAnsi="Times New Roman" w:cs="Times New Roman"/>
          <w:sz w:val="20"/>
          <w:szCs w:val="20"/>
        </w:rPr>
      </w:pPr>
      <w:r w:rsidRPr="007F37EF">
        <w:rPr>
          <w:rFonts w:ascii="Times New Roman" w:hAnsi="Times New Roman" w:cs="Times New Roman"/>
          <w:sz w:val="20"/>
          <w:szCs w:val="20"/>
        </w:rPr>
        <w:t>с. Поддорье</w:t>
      </w:r>
    </w:p>
    <w:p w:rsidR="007F37EF" w:rsidRPr="007F37EF" w:rsidRDefault="007F37EF" w:rsidP="007F37EF">
      <w:pPr>
        <w:spacing w:after="0" w:line="240" w:lineRule="auto"/>
        <w:ind w:left="-1276" w:firstLine="283"/>
        <w:jc w:val="center"/>
        <w:rPr>
          <w:rFonts w:ascii="Times New Roman" w:hAnsi="Times New Roman" w:cs="Times New Roman"/>
          <w:b/>
          <w:sz w:val="20"/>
          <w:szCs w:val="20"/>
        </w:rPr>
      </w:pPr>
      <w:r w:rsidRPr="007F37EF">
        <w:rPr>
          <w:rFonts w:ascii="Times New Roman" w:hAnsi="Times New Roman" w:cs="Times New Roman"/>
          <w:b/>
          <w:sz w:val="20"/>
          <w:szCs w:val="20"/>
        </w:rPr>
        <w:t>Об организации и проведении общественных обсуждений по Правилам благоустройства территории Поддорского муниципального округа</w:t>
      </w:r>
    </w:p>
    <w:p w:rsidR="007F37EF" w:rsidRPr="007F37EF" w:rsidRDefault="007F37EF" w:rsidP="007F37EF">
      <w:pPr>
        <w:spacing w:after="0" w:line="240" w:lineRule="auto"/>
        <w:ind w:left="-1276" w:firstLine="283"/>
        <w:jc w:val="both"/>
        <w:rPr>
          <w:rFonts w:ascii="Times New Roman" w:hAnsi="Times New Roman" w:cs="Times New Roman"/>
          <w:b/>
          <w:sz w:val="20"/>
          <w:szCs w:val="20"/>
        </w:rPr>
      </w:pPr>
      <w:r w:rsidRPr="007F37EF">
        <w:rPr>
          <w:rFonts w:ascii="Times New Roman" w:hAnsi="Times New Roman" w:cs="Times New Roman"/>
          <w:sz w:val="20"/>
          <w:szCs w:val="20"/>
        </w:rPr>
        <w:t xml:space="preserve">Руководствуясь </w:t>
      </w:r>
      <w:r w:rsidRPr="007F37EF">
        <w:rPr>
          <w:rFonts w:ascii="Times New Roman" w:hAnsi="Times New Roman" w:cs="Times New Roman"/>
          <w:sz w:val="20"/>
          <w:szCs w:val="20"/>
          <w:lang w:eastAsia="ar-SA"/>
        </w:rPr>
        <w:t xml:space="preserve">статьей </w:t>
      </w:r>
      <w:r w:rsidRPr="007F37EF">
        <w:rPr>
          <w:rFonts w:ascii="Times New Roman" w:eastAsia="Calibri" w:hAnsi="Times New Roman" w:cs="Times New Roman"/>
          <w:color w:val="000000"/>
          <w:sz w:val="20"/>
          <w:szCs w:val="20"/>
          <w:shd w:val="clear" w:color="auto" w:fill="FFFFFF"/>
        </w:rPr>
        <w:t>5.1 Градостроительного кодекса Российской Федерации</w:t>
      </w:r>
      <w:r w:rsidRPr="007F37EF">
        <w:rPr>
          <w:rFonts w:ascii="Times New Roman" w:hAnsi="Times New Roman" w:cs="Times New Roman"/>
          <w:sz w:val="20"/>
          <w:szCs w:val="20"/>
          <w:lang w:eastAsia="ar-SA"/>
        </w:rPr>
        <w:t xml:space="preserve">, </w:t>
      </w:r>
      <w:r w:rsidRPr="007F37EF">
        <w:rPr>
          <w:rFonts w:ascii="Times New Roman" w:hAnsi="Times New Roman" w:cs="Times New Roman"/>
          <w:sz w:val="20"/>
          <w:szCs w:val="20"/>
        </w:rPr>
        <w:t xml:space="preserve">Федеральным законом от 20 марта 2025 года № 33-ФЗ «Об общих принципах организации местного самоуправления в единой системе публичной власти», Уставом Поддорского муниципального округа, Администрация Поддорского муниципального округа </w:t>
      </w:r>
      <w:r w:rsidRPr="007F37EF">
        <w:rPr>
          <w:rFonts w:ascii="Times New Roman" w:hAnsi="Times New Roman" w:cs="Times New Roman"/>
          <w:b/>
          <w:sz w:val="20"/>
          <w:szCs w:val="20"/>
        </w:rPr>
        <w:t>ПОСТАНОВЛЯЕТ: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Организовать и провести общественные обсуждения по Правилам благоустройства территории Поддорского муниципального округа (далее – Документация).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Определить срок проведения общественных обсуждений по Документации</w:t>
      </w:r>
      <w:r w:rsidRPr="007F37EF">
        <w:rPr>
          <w:rFonts w:ascii="Times New Roman" w:hAnsi="Times New Roman" w:cs="Times New Roman"/>
          <w:b/>
          <w:sz w:val="20"/>
          <w:szCs w:val="20"/>
        </w:rPr>
        <w:t xml:space="preserve"> </w:t>
      </w:r>
      <w:r w:rsidRPr="007F37EF">
        <w:rPr>
          <w:rFonts w:ascii="Times New Roman" w:hAnsi="Times New Roman" w:cs="Times New Roman"/>
          <w:sz w:val="20"/>
          <w:szCs w:val="20"/>
        </w:rPr>
        <w:t>с 24.04.2026 г. по 23.05.2026 г. (на основании п.п.2 ст.7 Федерального Закона Российской Федерации от 14.03.2022 № 58-ФЗ «О внесении изменений в отдельные законодательные акты Российской Федерации»).</w:t>
      </w:r>
    </w:p>
    <w:p w:rsidR="007F37EF" w:rsidRPr="007F37EF" w:rsidRDefault="007F37EF" w:rsidP="007F37EF">
      <w:pPr>
        <w:spacing w:after="0" w:line="240" w:lineRule="auto"/>
        <w:ind w:left="-1276" w:firstLine="283"/>
        <w:jc w:val="both"/>
        <w:rPr>
          <w:rFonts w:ascii="Times New Roman" w:hAnsi="Times New Roman" w:cs="Times New Roman"/>
          <w:sz w:val="20"/>
          <w:szCs w:val="20"/>
          <w:shd w:val="clear" w:color="auto" w:fill="FFFFFF"/>
        </w:rPr>
      </w:pPr>
      <w:r w:rsidRPr="007F37EF">
        <w:rPr>
          <w:rFonts w:ascii="Times New Roman" w:hAnsi="Times New Roman" w:cs="Times New Roman"/>
          <w:sz w:val="20"/>
          <w:szCs w:val="20"/>
        </w:rPr>
        <w:t>3. Определить следующий состав участников общественных обсуждений</w:t>
      </w:r>
      <w:r w:rsidRPr="007F37EF">
        <w:rPr>
          <w:rFonts w:ascii="Times New Roman" w:hAnsi="Times New Roman" w:cs="Times New Roman"/>
          <w:sz w:val="20"/>
          <w:szCs w:val="20"/>
          <w:shd w:val="clear" w:color="auto" w:fill="FFFFFF"/>
        </w:rPr>
        <w:t>: граждане, постоянно проживающие на территории Поддорского муниципального района и граждане, имеющие на территории района земельные участки, дома, здания и прочие объекты недвижимости, подпадающие под действия правил благоустройства.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Организовать экспозицию Документации в помещении администрации муниципального района по адресу: Новгородская область, Поддорский район, с. Поддорье, ул. Октябрьская, д.26, фойе 1 этажа.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Разместить Документацию на официальном сайте Администрации Поддорского муниципального округа в информационно-телекоммуникационной сети «Интернет» (https://admpoddore.gosuslugi.ru).</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Заинтересованные лица вправе в срок до 16-00 часов 23 мая 2026 года представить предложения по теме общественных обсуждений.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Предложения могут быть направлены: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по почте для передачи предложений непосредственно в отдел благоустройства, строительства и дорожной деятельности Администрации Поддорского муниципального округа (с пометкой «В отдел благоустройства, строительства и дорожной деятельности Администрации Поддорского муниципального округа») по адресу: 176240, Новгородская обл., Поддорский муниципальный округ, с. Поддорье, ул. Октябрьская, д.26;</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в устной форме по телефону: 8(81658) 71-381;</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в форме электронного документа посредством официального сайта https://admpoddore.gosuslugi.ru;</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посредством записи в книге (журнале) учета посетителей экспозиции Документации, подлежащей рассмотрению на общественных обсуждениях.</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При этом гражданин в обязательном порядке указывает свои фамилию, имя, отчество, почтовый адрес или адрес электронной почты.</w:t>
      </w:r>
    </w:p>
    <w:p w:rsidR="007F37EF" w:rsidRPr="007F37EF" w:rsidRDefault="007F37EF" w:rsidP="007F37EF">
      <w:pPr>
        <w:spacing w:after="0" w:line="240" w:lineRule="auto"/>
        <w:ind w:left="-1276" w:firstLine="283"/>
        <w:jc w:val="both"/>
        <w:rPr>
          <w:rFonts w:ascii="Times New Roman" w:hAnsi="Times New Roman" w:cs="Times New Roman"/>
          <w:b/>
          <w:sz w:val="20"/>
          <w:szCs w:val="20"/>
        </w:rPr>
      </w:pPr>
      <w:r w:rsidRPr="007F37EF">
        <w:rPr>
          <w:rFonts w:ascii="Times New Roman" w:hAnsi="Times New Roman" w:cs="Times New Roman"/>
          <w:sz w:val="20"/>
          <w:szCs w:val="20"/>
        </w:rPr>
        <w:t>6. Опубликовать постановление в муниципальной газете «Вестник Поддорского муниципального округа Новгородской области» и на официальном сайте Администрации Поддорского муниципального округа в информационно-телекоммуникационной сети «Интернет» (https://admpoddore.gosuslugi.ru).</w:t>
      </w:r>
    </w:p>
    <w:p w:rsidR="007F37EF" w:rsidRPr="007F37EF" w:rsidRDefault="007F37EF" w:rsidP="007F37EF">
      <w:pPr>
        <w:spacing w:after="0" w:line="240" w:lineRule="auto"/>
        <w:ind w:left="-1276" w:firstLine="283"/>
        <w:jc w:val="both"/>
        <w:rPr>
          <w:rFonts w:ascii="Times New Roman" w:hAnsi="Times New Roman" w:cs="Times New Roman"/>
          <w:b/>
          <w:sz w:val="20"/>
          <w:szCs w:val="20"/>
        </w:rPr>
      </w:pP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b/>
          <w:bCs/>
          <w:sz w:val="20"/>
          <w:szCs w:val="20"/>
        </w:rPr>
        <w:t xml:space="preserve">Глава муниципального округа                           </w:t>
      </w:r>
      <w:r>
        <w:rPr>
          <w:rFonts w:ascii="Times New Roman" w:hAnsi="Times New Roman" w:cs="Times New Roman"/>
          <w:b/>
          <w:bCs/>
          <w:sz w:val="20"/>
          <w:szCs w:val="20"/>
        </w:rPr>
        <w:t xml:space="preserve">                                                                     </w:t>
      </w:r>
      <w:r w:rsidRPr="007F37EF">
        <w:rPr>
          <w:rFonts w:ascii="Times New Roman" w:hAnsi="Times New Roman" w:cs="Times New Roman"/>
          <w:b/>
          <w:bCs/>
          <w:sz w:val="20"/>
          <w:szCs w:val="20"/>
        </w:rPr>
        <w:t xml:space="preserve">                             Е.В. Панина</w:t>
      </w:r>
    </w:p>
    <w:p w:rsidR="00CD1C2E" w:rsidRPr="007F37EF" w:rsidRDefault="00CD1C2E" w:rsidP="007F37EF">
      <w:pPr>
        <w:spacing w:after="0" w:line="240" w:lineRule="auto"/>
        <w:ind w:left="-1276" w:firstLine="283"/>
        <w:jc w:val="both"/>
        <w:rPr>
          <w:rFonts w:ascii="Times New Roman" w:hAnsi="Times New Roman" w:cs="Times New Roman"/>
          <w:b/>
          <w:sz w:val="20"/>
          <w:szCs w:val="20"/>
          <w:lang w:eastAsia="x-none"/>
        </w:rPr>
      </w:pPr>
    </w:p>
    <w:p w:rsidR="007F37EF" w:rsidRPr="007F37EF" w:rsidRDefault="007F37EF" w:rsidP="007F37EF">
      <w:pPr>
        <w:spacing w:after="0" w:line="240" w:lineRule="auto"/>
        <w:ind w:left="-1276" w:firstLine="283"/>
        <w:jc w:val="right"/>
        <w:rPr>
          <w:rFonts w:ascii="Times New Roman" w:hAnsi="Times New Roman" w:cs="Times New Roman"/>
          <w:strike/>
          <w:sz w:val="20"/>
          <w:szCs w:val="20"/>
        </w:rPr>
      </w:pPr>
      <w:r w:rsidRPr="007F37EF">
        <w:rPr>
          <w:rFonts w:ascii="Times New Roman" w:hAnsi="Times New Roman" w:cs="Times New Roman"/>
          <w:i/>
          <w:sz w:val="20"/>
          <w:szCs w:val="20"/>
        </w:rPr>
        <w:t>Проект для</w:t>
      </w:r>
      <w:r>
        <w:rPr>
          <w:rFonts w:ascii="Times New Roman" w:hAnsi="Times New Roman" w:cs="Times New Roman"/>
          <w:i/>
          <w:sz w:val="20"/>
          <w:szCs w:val="20"/>
        </w:rPr>
        <w:t xml:space="preserve"> </w:t>
      </w:r>
      <w:r w:rsidRPr="007F37EF">
        <w:rPr>
          <w:rFonts w:ascii="Times New Roman" w:hAnsi="Times New Roman" w:cs="Times New Roman"/>
          <w:i/>
          <w:sz w:val="20"/>
          <w:szCs w:val="20"/>
        </w:rPr>
        <w:t>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p>
    <w:p w:rsidR="007F37EF" w:rsidRPr="007F37EF" w:rsidRDefault="007F37EF" w:rsidP="007F37EF">
      <w:pPr>
        <w:spacing w:after="0" w:line="240" w:lineRule="auto"/>
        <w:ind w:left="-1276" w:firstLine="283"/>
        <w:jc w:val="center"/>
        <w:rPr>
          <w:rFonts w:ascii="Times New Roman" w:hAnsi="Times New Roman" w:cs="Times New Roman"/>
          <w:sz w:val="20"/>
          <w:szCs w:val="20"/>
        </w:rPr>
      </w:pPr>
      <w:r w:rsidRPr="007F37EF">
        <w:rPr>
          <w:rFonts w:ascii="Times New Roman" w:hAnsi="Times New Roman" w:cs="Times New Roman"/>
          <w:sz w:val="20"/>
          <w:szCs w:val="20"/>
        </w:rPr>
        <w:t>Правила</w:t>
      </w:r>
      <w:r>
        <w:rPr>
          <w:rFonts w:ascii="Times New Roman" w:hAnsi="Times New Roman" w:cs="Times New Roman"/>
          <w:sz w:val="20"/>
          <w:szCs w:val="20"/>
        </w:rPr>
        <w:t xml:space="preserve"> </w:t>
      </w:r>
      <w:r w:rsidRPr="007F37EF">
        <w:rPr>
          <w:rFonts w:ascii="Times New Roman" w:hAnsi="Times New Roman" w:cs="Times New Roman"/>
          <w:sz w:val="20"/>
          <w:szCs w:val="20"/>
        </w:rPr>
        <w:t>благоустройства территории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Оглавление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fldChar w:fldCharType="begin"/>
      </w:r>
      <w:r w:rsidRPr="007F37EF">
        <w:rPr>
          <w:rFonts w:ascii="Times New Roman" w:hAnsi="Times New Roman" w:cs="Times New Roman"/>
          <w:sz w:val="20"/>
          <w:szCs w:val="20"/>
        </w:rPr>
        <w:instrText>TOC \h \z \u \o "1-3"</w:instrText>
      </w:r>
      <w:r w:rsidRPr="007F37EF">
        <w:rPr>
          <w:rFonts w:ascii="Times New Roman" w:hAnsi="Times New Roman" w:cs="Times New Roman"/>
          <w:sz w:val="20"/>
          <w:szCs w:val="20"/>
        </w:rPr>
        <w:fldChar w:fldCharType="separate"/>
      </w:r>
      <w:hyperlink w:anchor="__RefHeading___1" w:history="1">
        <w:r w:rsidRPr="007F37EF">
          <w:rPr>
            <w:rFonts w:ascii="Times New Roman" w:hAnsi="Times New Roman" w:cs="Times New Roman"/>
            <w:sz w:val="20"/>
            <w:szCs w:val="20"/>
          </w:rPr>
          <w:t>Раздел 1. ОБЩИЕ ПОЛОЖЕНИЯ</w:t>
        </w:r>
        <w:r w:rsidRPr="007F37EF">
          <w:rPr>
            <w:rFonts w:ascii="Times New Roman" w:hAnsi="Times New Roman" w:cs="Times New Roman"/>
            <w:sz w:val="20"/>
            <w:szCs w:val="20"/>
          </w:rPr>
          <w:tab/>
        </w:r>
        <w:r w:rsidRPr="007F37EF">
          <w:rPr>
            <w:rFonts w:ascii="Times New Roman" w:hAnsi="Times New Roman" w:cs="Times New Roman"/>
            <w:sz w:val="20"/>
            <w:szCs w:val="20"/>
          </w:rPr>
          <w:fldChar w:fldCharType="begin"/>
        </w:r>
        <w:r w:rsidRPr="007F37EF">
          <w:rPr>
            <w:rFonts w:ascii="Times New Roman" w:hAnsi="Times New Roman" w:cs="Times New Roman"/>
            <w:sz w:val="20"/>
            <w:szCs w:val="20"/>
          </w:rPr>
          <w:instrText>PAGEREF __RefHeading___1 \h</w:instrText>
        </w:r>
        <w:r w:rsidRPr="007F37EF">
          <w:rPr>
            <w:rFonts w:ascii="Times New Roman" w:hAnsi="Times New Roman" w:cs="Times New Roman"/>
            <w:sz w:val="20"/>
            <w:szCs w:val="20"/>
          </w:rPr>
        </w:r>
        <w:r w:rsidRPr="007F37EF">
          <w:rPr>
            <w:rFonts w:ascii="Times New Roman" w:hAnsi="Times New Roman" w:cs="Times New Roman"/>
            <w:sz w:val="20"/>
            <w:szCs w:val="20"/>
          </w:rPr>
          <w:fldChar w:fldCharType="separate"/>
        </w:r>
        <w:r w:rsidRPr="007F37EF">
          <w:rPr>
            <w:rFonts w:ascii="Times New Roman" w:hAnsi="Times New Roman" w:cs="Times New Roman"/>
            <w:noProof/>
            <w:sz w:val="20"/>
            <w:szCs w:val="20"/>
          </w:rPr>
          <w:t>3</w:t>
        </w:r>
        <w:r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2" w:history="1">
        <w:r w:rsidR="007F37EF" w:rsidRPr="007F37EF">
          <w:rPr>
            <w:rFonts w:ascii="Times New Roman" w:hAnsi="Times New Roman" w:cs="Times New Roman"/>
            <w:sz w:val="20"/>
            <w:szCs w:val="20"/>
          </w:rPr>
          <w:t>Раздел 2. ОБЩИЕ ПРАВИЛА СОДЕРЖАНИЯ ОБЪЕКТОВ И ЭЛЕМЕНТОВ БЛАГОУСТРОЙСТВА</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__RefHeading___2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14</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3" w:history="1">
        <w:r w:rsidR="007F37EF" w:rsidRPr="007F37EF">
          <w:rPr>
            <w:rFonts w:ascii="Times New Roman" w:hAnsi="Times New Roman" w:cs="Times New Roman"/>
            <w:sz w:val="20"/>
            <w:szCs w:val="20"/>
          </w:rPr>
          <w:t>2.1. Общие требования к содержанию объектов и элементов благоустройства</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__RefHeading___3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14</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4" w:history="1">
        <w:r w:rsidR="007F37EF" w:rsidRPr="007F37EF">
          <w:rPr>
            <w:rFonts w:ascii="Times New Roman" w:hAnsi="Times New Roman" w:cs="Times New Roman"/>
            <w:sz w:val="20"/>
            <w:szCs w:val="20"/>
          </w:rPr>
          <w:t>2.2. Общие запреты в части содержания объектов и элементов благоустройства</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__RefHeading___4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16</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5" w:history="1">
        <w:r w:rsidR="007F37EF" w:rsidRPr="007F37EF">
          <w:rPr>
            <w:rFonts w:ascii="Times New Roman" w:hAnsi="Times New Roman" w:cs="Times New Roman"/>
            <w:sz w:val="20"/>
            <w:szCs w:val="20"/>
          </w:rPr>
          <w:t>2.3. Порядок уборки территорий в летний период</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__RefHeading___5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17</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6" w:history="1">
        <w:r w:rsidR="007F37EF" w:rsidRPr="007F37EF">
          <w:rPr>
            <w:rFonts w:ascii="Times New Roman" w:hAnsi="Times New Roman" w:cs="Times New Roman"/>
            <w:sz w:val="20"/>
            <w:szCs w:val="20"/>
          </w:rPr>
          <w:t>2.4. Порядок уборки территории в зимний период</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__RefHeading___6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18</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7" w:history="1">
        <w:r w:rsidR="007F37EF" w:rsidRPr="007F37EF">
          <w:rPr>
            <w:rFonts w:ascii="Times New Roman" w:hAnsi="Times New Roman" w:cs="Times New Roman"/>
            <w:sz w:val="20"/>
            <w:szCs w:val="20"/>
          </w:rPr>
          <w:t>2.5. Порядок проведения земляных работ</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__RefHeading___7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21</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8" w:history="1">
        <w:r w:rsidR="007F37EF" w:rsidRPr="007F37EF">
          <w:rPr>
            <w:rFonts w:ascii="Times New Roman" w:hAnsi="Times New Roman" w:cs="Times New Roman"/>
            <w:sz w:val="20"/>
            <w:szCs w:val="20"/>
          </w:rPr>
          <w:t>2.6. Порядок организации озеленения территории муниципального образования</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__RefHeading___8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22</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9" w:history="1">
        <w:r w:rsidR="007F37EF" w:rsidRPr="007F37EF">
          <w:rPr>
            <w:rFonts w:ascii="Times New Roman" w:hAnsi="Times New Roman" w:cs="Times New Roman"/>
            <w:sz w:val="20"/>
            <w:szCs w:val="20"/>
          </w:rPr>
          <w:t>2.7. Порядок организации освещения территории муниципального образования</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__RefHeading___9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23</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10" w:history="1">
        <w:r w:rsidR="007F37EF" w:rsidRPr="007F37EF">
          <w:rPr>
            <w:rFonts w:ascii="Times New Roman" w:hAnsi="Times New Roman" w:cs="Times New Roman"/>
            <w:sz w:val="20"/>
            <w:szCs w:val="20"/>
          </w:rPr>
          <w:t>2.8. Порядок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__RefHeading___10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24</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11" w:history="1">
        <w:r w:rsidR="007F37EF" w:rsidRPr="007F37EF">
          <w:rPr>
            <w:rFonts w:ascii="Times New Roman" w:hAnsi="Times New Roman" w:cs="Times New Roman"/>
            <w:sz w:val="20"/>
            <w:szCs w:val="20"/>
          </w:rPr>
          <w:t>Раздел 3. ТРЕБОВАНИЯ К ОБЪЕКТАМ БЛАГОУСТРОЙСТВА</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__RefHeading___11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24</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12" w:history="1">
        <w:r w:rsidR="007F37EF" w:rsidRPr="007F37EF">
          <w:rPr>
            <w:rFonts w:ascii="Times New Roman" w:hAnsi="Times New Roman" w:cs="Times New Roman"/>
            <w:sz w:val="20"/>
            <w:szCs w:val="20"/>
          </w:rPr>
          <w:t>3.1. Благоустройство и содержание территорий общего пользования и порядок пользования такими территориями</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__RefHeading___12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24</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13" w:history="1">
        <w:r w:rsidR="007F37EF" w:rsidRPr="007F37EF">
          <w:rPr>
            <w:rFonts w:ascii="Times New Roman" w:hAnsi="Times New Roman" w:cs="Times New Roman"/>
            <w:sz w:val="20"/>
            <w:szCs w:val="20"/>
          </w:rPr>
          <w:t>3.2. Благоустройство и содержание территорий жилого назначения</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__RefHeading___13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26</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14" w:history="1">
        <w:r w:rsidR="007F37EF" w:rsidRPr="007F37EF">
          <w:rPr>
            <w:rFonts w:ascii="Times New Roman" w:hAnsi="Times New Roman" w:cs="Times New Roman"/>
            <w:sz w:val="20"/>
            <w:szCs w:val="20"/>
          </w:rPr>
          <w:t>3.3. Благоустройство и содержание территорий рекреационного назначения</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__RefHeading___14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27</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15" w:history="1">
        <w:r w:rsidR="007F37EF" w:rsidRPr="007F37EF">
          <w:rPr>
            <w:rFonts w:ascii="Times New Roman" w:hAnsi="Times New Roman" w:cs="Times New Roman"/>
            <w:sz w:val="20"/>
            <w:szCs w:val="20"/>
          </w:rPr>
          <w:t>3.4. Благоустройство и содержание территорий мест захоронения</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__RefHeading___15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28</w:t>
        </w:r>
        <w:r w:rsidR="007F37EF" w:rsidRPr="007F37EF">
          <w:rPr>
            <w:rFonts w:ascii="Times New Roman" w:hAnsi="Times New Roman" w:cs="Times New Roman"/>
            <w:sz w:val="20"/>
            <w:szCs w:val="20"/>
          </w:rPr>
          <w:fldChar w:fldCharType="end"/>
        </w:r>
      </w:hyperlink>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3.5. Участие в содержании прилегающих территорий</w:t>
      </w:r>
      <w:hyperlink w:anchor="__RefHeading___17" w:history="1">
        <w:r w:rsidRPr="007F37EF">
          <w:rPr>
            <w:rFonts w:ascii="Times New Roman" w:hAnsi="Times New Roman" w:cs="Times New Roman"/>
            <w:sz w:val="20"/>
            <w:szCs w:val="20"/>
          </w:rPr>
          <w:tab/>
        </w:r>
      </w:hyperlink>
      <w:r w:rsidRPr="007F37EF">
        <w:rPr>
          <w:rFonts w:ascii="Times New Roman" w:hAnsi="Times New Roman" w:cs="Times New Roman"/>
          <w:sz w:val="20"/>
          <w:szCs w:val="20"/>
        </w:rPr>
        <w:t>29</w:t>
      </w:r>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17" w:history="1">
        <w:r w:rsidR="007F37EF" w:rsidRPr="007F37EF">
          <w:rPr>
            <w:rFonts w:ascii="Times New Roman" w:hAnsi="Times New Roman" w:cs="Times New Roman"/>
            <w:sz w:val="20"/>
            <w:szCs w:val="20"/>
          </w:rPr>
          <w:t>3.6. Особенности благоустройства и содержания объектов торговли, общественного питания и сферы услуг</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__RefHeading___17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31</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18" w:history="1">
        <w:r w:rsidR="007F37EF" w:rsidRPr="007F37EF">
          <w:rPr>
            <w:rFonts w:ascii="Times New Roman" w:hAnsi="Times New Roman" w:cs="Times New Roman"/>
            <w:sz w:val="20"/>
            <w:szCs w:val="20"/>
          </w:rPr>
          <w:t>3.7. Благоустройство объектов культурного наследия и территорий объектов культурного наследия</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__RefHeading___18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33</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19" w:history="1">
        <w:r w:rsidR="007F37EF" w:rsidRPr="007F37EF">
          <w:rPr>
            <w:rFonts w:ascii="Times New Roman" w:hAnsi="Times New Roman" w:cs="Times New Roman"/>
            <w:sz w:val="20"/>
            <w:szCs w:val="20"/>
          </w:rPr>
          <w:t>Раздел 4. ТРЕБОВАНИЯ К ОТДЕЛЬНЫМ ЭЛЕМЕНТАМ БЛАГОУСТРОЙСТВА</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__RefHeading___19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34</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20" w:history="1">
        <w:r w:rsidR="007F37EF" w:rsidRPr="007F37EF">
          <w:rPr>
            <w:rFonts w:ascii="Times New Roman" w:hAnsi="Times New Roman" w:cs="Times New Roman"/>
            <w:sz w:val="20"/>
            <w:szCs w:val="20"/>
          </w:rPr>
          <w:t>4.1. Покрытия.</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__RefHeading___20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34</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21" w:history="1">
        <w:r w:rsidR="007F37EF" w:rsidRPr="007F37EF">
          <w:rPr>
            <w:rFonts w:ascii="Times New Roman" w:hAnsi="Times New Roman" w:cs="Times New Roman"/>
            <w:sz w:val="20"/>
            <w:szCs w:val="20"/>
          </w:rPr>
          <w:t>4.2. Ограждения.</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__RefHeading___21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34</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22" w:history="1">
        <w:r w:rsidR="007F37EF" w:rsidRPr="007F37EF">
          <w:rPr>
            <w:rFonts w:ascii="Times New Roman" w:hAnsi="Times New Roman" w:cs="Times New Roman"/>
            <w:sz w:val="20"/>
            <w:szCs w:val="20"/>
          </w:rPr>
          <w:t>4.3. Малые архитектурные формы.</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__RefHeading___22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35</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23" w:history="1">
        <w:r w:rsidR="007F37EF" w:rsidRPr="007F37EF">
          <w:rPr>
            <w:rFonts w:ascii="Times New Roman" w:hAnsi="Times New Roman" w:cs="Times New Roman"/>
            <w:sz w:val="20"/>
            <w:szCs w:val="20"/>
          </w:rPr>
          <w:t>4.4. Велопарковки, парковки для размещения средств индивидуальной мобильности</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__RefHeading___23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36</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24" w:history="1">
        <w:r w:rsidR="007F37EF" w:rsidRPr="007F37EF">
          <w:rPr>
            <w:rFonts w:ascii="Times New Roman" w:hAnsi="Times New Roman" w:cs="Times New Roman"/>
            <w:sz w:val="20"/>
            <w:szCs w:val="20"/>
          </w:rPr>
          <w:t>4.5. Площадки для игр детей, отдыха взрослых, занятий спортом, парковки (парковочные места)</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__RefHeading___24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37</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25" w:history="1">
        <w:r w:rsidR="007F37EF" w:rsidRPr="007F37EF">
          <w:rPr>
            <w:rFonts w:ascii="Times New Roman" w:hAnsi="Times New Roman" w:cs="Times New Roman"/>
            <w:sz w:val="20"/>
            <w:szCs w:val="20"/>
          </w:rPr>
          <w:t>4.6. Строительные площадки</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__RefHeading___25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37</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26" w:history="1">
        <w:r w:rsidR="007F37EF" w:rsidRPr="007F37EF">
          <w:rPr>
            <w:rFonts w:ascii="Times New Roman" w:hAnsi="Times New Roman" w:cs="Times New Roman"/>
            <w:sz w:val="20"/>
            <w:szCs w:val="20"/>
          </w:rPr>
          <w:t>4.7. Площадки для выгула животных</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__RefHeading___26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40</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27" w:history="1">
        <w:r w:rsidR="007F37EF" w:rsidRPr="007F37EF">
          <w:rPr>
            <w:rFonts w:ascii="Times New Roman" w:hAnsi="Times New Roman" w:cs="Times New Roman"/>
            <w:sz w:val="20"/>
            <w:szCs w:val="20"/>
          </w:rPr>
          <w:t>4.8. Места  (площадки) накопления твердых коммунальных отходов</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__RefHeading___27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41</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28" w:history="1">
        <w:r w:rsidR="007F37EF" w:rsidRPr="007F37EF">
          <w:rPr>
            <w:rFonts w:ascii="Times New Roman" w:hAnsi="Times New Roman" w:cs="Times New Roman"/>
            <w:sz w:val="20"/>
            <w:szCs w:val="20"/>
          </w:rPr>
          <w:t>4.9. Нестационарные торговые объекты</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__RefHeading___28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42</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29" w:history="1">
        <w:r w:rsidR="007F37EF" w:rsidRPr="007F37EF">
          <w:rPr>
            <w:rFonts w:ascii="Times New Roman" w:hAnsi="Times New Roman" w:cs="Times New Roman"/>
            <w:sz w:val="20"/>
            <w:szCs w:val="20"/>
          </w:rPr>
          <w:t>4.10. Брошенный, разукомплектованный транспорт</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__RefHeading___29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43</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30" w:history="1">
        <w:r w:rsidR="007F37EF" w:rsidRPr="007F37EF">
          <w:rPr>
            <w:rFonts w:ascii="Times New Roman" w:hAnsi="Times New Roman" w:cs="Times New Roman"/>
            <w:sz w:val="20"/>
            <w:szCs w:val="20"/>
          </w:rPr>
          <w:t>4.11. Мобильные туалетные кабины</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__RefHeading___30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44</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31" w:history="1">
        <w:r w:rsidR="007F37EF" w:rsidRPr="007F37EF">
          <w:rPr>
            <w:rFonts w:ascii="Times New Roman" w:hAnsi="Times New Roman" w:cs="Times New Roman"/>
            <w:sz w:val="20"/>
            <w:szCs w:val="20"/>
          </w:rPr>
          <w:t>4.12. Уличное техническое оборудование</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__RefHeading___31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44</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32" w:history="1">
        <w:r w:rsidR="007F37EF" w:rsidRPr="007F37EF">
          <w:rPr>
            <w:rFonts w:ascii="Times New Roman" w:hAnsi="Times New Roman" w:cs="Times New Roman"/>
            <w:sz w:val="20"/>
            <w:szCs w:val="20"/>
          </w:rPr>
          <w:t>4.13. Инженерные коммуникации. Организация стоков ливневых вод</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__RefHeading___32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44</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33" w:history="1">
        <w:r w:rsidR="007F37EF" w:rsidRPr="007F37EF">
          <w:rPr>
            <w:rFonts w:ascii="Times New Roman" w:hAnsi="Times New Roman" w:cs="Times New Roman"/>
            <w:sz w:val="20"/>
            <w:szCs w:val="20"/>
          </w:rPr>
          <w:t>Раздел 5. ТРЕБОВАНИЯ К ВНЕШНЕМУ ВИДУ ФАСАДОВ И ОГРАЖДАЮЩИХ КОНСТРУКЦИЙ ЗДАНИЙ, СТРОЕНИЙ, СООРУЖЕНИЙ</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__RefHeading___33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46</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34" w:history="1">
        <w:r w:rsidR="007F37EF" w:rsidRPr="007F37EF">
          <w:rPr>
            <w:rFonts w:ascii="Times New Roman" w:hAnsi="Times New Roman" w:cs="Times New Roman"/>
            <w:sz w:val="20"/>
            <w:szCs w:val="20"/>
          </w:rPr>
          <w:t>Раздел 6. РАЗМЕЩЕНИЕ ИНФОРМАЦИИ И ПРАЗДНИЧНОЕ ОФОРМЛЕНИЕ</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__RefHeading___34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50</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35" w:history="1">
        <w:r w:rsidR="007F37EF" w:rsidRPr="007F37EF">
          <w:rPr>
            <w:rFonts w:ascii="Times New Roman" w:hAnsi="Times New Roman" w:cs="Times New Roman"/>
            <w:sz w:val="20"/>
            <w:szCs w:val="20"/>
          </w:rPr>
          <w:t>6.1. Средства размещения информации</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__RefHeading___35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50</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35" w:history="1">
        <w:r w:rsidR="007F37EF" w:rsidRPr="007F37EF">
          <w:rPr>
            <w:rFonts w:ascii="Times New Roman" w:hAnsi="Times New Roman" w:cs="Times New Roman"/>
            <w:sz w:val="20"/>
            <w:szCs w:val="20"/>
          </w:rPr>
          <w:t>6.2. Указатели</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__RefHeading___35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50</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36" w:history="1">
        <w:r w:rsidR="007F37EF" w:rsidRPr="007F37EF">
          <w:rPr>
            <w:rFonts w:ascii="Times New Roman" w:hAnsi="Times New Roman" w:cs="Times New Roman"/>
            <w:sz w:val="20"/>
            <w:szCs w:val="20"/>
          </w:rPr>
          <w:t>6.3. Рекламные конструкции</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__RefHeading___36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52</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37" w:history="1">
        <w:r w:rsidR="007F37EF" w:rsidRPr="007F37EF">
          <w:rPr>
            <w:rFonts w:ascii="Times New Roman" w:hAnsi="Times New Roman" w:cs="Times New Roman"/>
            <w:sz w:val="20"/>
            <w:szCs w:val="20"/>
          </w:rPr>
          <w:t>6.4. Информационные вывески</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__RefHeading___37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53</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38" w:history="1">
        <w:r w:rsidR="007F37EF" w:rsidRPr="007F37EF">
          <w:rPr>
            <w:rFonts w:ascii="Times New Roman" w:hAnsi="Times New Roman" w:cs="Times New Roman"/>
            <w:sz w:val="20"/>
            <w:szCs w:val="20"/>
          </w:rPr>
          <w:t>6.5. Праздничное оформление территории муниципального образования</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__RefHeading___38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54</w:t>
        </w:r>
        <w:r w:rsidR="007F37EF" w:rsidRPr="007F37EF">
          <w:rPr>
            <w:rFonts w:ascii="Times New Roman" w:hAnsi="Times New Roman" w:cs="Times New Roman"/>
            <w:sz w:val="20"/>
            <w:szCs w:val="20"/>
          </w:rPr>
          <w:fldChar w:fldCharType="end"/>
        </w:r>
      </w:hyperlink>
    </w:p>
    <w:p w:rsidR="007F37EF" w:rsidRPr="007F37EF" w:rsidRDefault="000D17CB" w:rsidP="007F37EF">
      <w:pPr>
        <w:spacing w:after="0" w:line="240" w:lineRule="auto"/>
        <w:ind w:left="-1276" w:firstLine="283"/>
        <w:jc w:val="both"/>
        <w:rPr>
          <w:rFonts w:ascii="Times New Roman" w:hAnsi="Times New Roman" w:cs="Times New Roman"/>
          <w:sz w:val="20"/>
          <w:szCs w:val="20"/>
        </w:rPr>
      </w:pPr>
      <w:hyperlink w:anchor="__RefHeading___39" w:history="1">
        <w:r w:rsidR="007F37EF" w:rsidRPr="007F37EF">
          <w:rPr>
            <w:rFonts w:ascii="Times New Roman" w:hAnsi="Times New Roman" w:cs="Times New Roman"/>
            <w:sz w:val="20"/>
            <w:szCs w:val="20"/>
          </w:rPr>
          <w:t>Раздел 7. ПОРЯДОК УЧАСТИЯ ГРАЖДАН И ОРГАНИЗАЦИЙ В РЕАЛИЗАЦИИ МЕРОПРИЯТИЙ ПО БЛАГОУСТРОЙСТВУ ТЕРРИТОРИИ МУНИЦИПАЛЬНОГО ОБРАЗОВАНИЯ</w:t>
        </w:r>
        <w:r w:rsidR="007F37EF" w:rsidRPr="007F37EF">
          <w:rPr>
            <w:rFonts w:ascii="Times New Roman" w:hAnsi="Times New Roman" w:cs="Times New Roman"/>
            <w:sz w:val="20"/>
            <w:szCs w:val="20"/>
          </w:rPr>
          <w:tab/>
        </w:r>
        <w:r w:rsidR="007F37EF" w:rsidRPr="007F37EF">
          <w:rPr>
            <w:rFonts w:ascii="Times New Roman" w:hAnsi="Times New Roman" w:cs="Times New Roman"/>
            <w:sz w:val="20"/>
            <w:szCs w:val="20"/>
          </w:rPr>
          <w:fldChar w:fldCharType="begin"/>
        </w:r>
        <w:r w:rsidR="007F37EF" w:rsidRPr="007F37EF">
          <w:rPr>
            <w:rFonts w:ascii="Times New Roman" w:hAnsi="Times New Roman" w:cs="Times New Roman"/>
            <w:sz w:val="20"/>
            <w:szCs w:val="20"/>
          </w:rPr>
          <w:instrText>PAGEREF __RefHeading___39 \h</w:instrText>
        </w:r>
        <w:r w:rsidR="007F37EF" w:rsidRPr="007F37EF">
          <w:rPr>
            <w:rFonts w:ascii="Times New Roman" w:hAnsi="Times New Roman" w:cs="Times New Roman"/>
            <w:sz w:val="20"/>
            <w:szCs w:val="20"/>
          </w:rPr>
        </w:r>
        <w:r w:rsidR="007F37EF" w:rsidRPr="007F37EF">
          <w:rPr>
            <w:rFonts w:ascii="Times New Roman" w:hAnsi="Times New Roman" w:cs="Times New Roman"/>
            <w:sz w:val="20"/>
            <w:szCs w:val="20"/>
          </w:rPr>
          <w:fldChar w:fldCharType="separate"/>
        </w:r>
        <w:r w:rsidR="007F37EF" w:rsidRPr="007F37EF">
          <w:rPr>
            <w:rFonts w:ascii="Times New Roman" w:hAnsi="Times New Roman" w:cs="Times New Roman"/>
            <w:noProof/>
            <w:sz w:val="20"/>
            <w:szCs w:val="20"/>
          </w:rPr>
          <w:t>55</w:t>
        </w:r>
        <w:r w:rsidR="007F37EF" w:rsidRPr="007F37EF">
          <w:rPr>
            <w:rFonts w:ascii="Times New Roman" w:hAnsi="Times New Roman" w:cs="Times New Roman"/>
            <w:sz w:val="20"/>
            <w:szCs w:val="20"/>
          </w:rPr>
          <w:fldChar w:fldCharType="end"/>
        </w:r>
      </w:hyperlink>
    </w:p>
    <w:p w:rsid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fldChar w:fldCharType="end"/>
      </w:r>
      <w:bookmarkStart w:id="0" w:name="__RefHeading___1"/>
      <w:bookmarkEnd w:id="0"/>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Раздел 1. ОБЩИЕ ПОЛОЖЕНИЯ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1.1. Настоящие Правила благоустройства территории Поддорского муниципального округа Новгородской области (далее – Правила)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 xml:space="preserve">разработаны в соответствии с Градостроительным </w:t>
      </w:r>
      <w:hyperlink r:id="rId10" w:history="1">
        <w:r w:rsidRPr="007F37EF">
          <w:rPr>
            <w:rFonts w:ascii="Times New Roman" w:hAnsi="Times New Roman" w:cs="Times New Roman"/>
            <w:sz w:val="20"/>
            <w:szCs w:val="20"/>
          </w:rPr>
          <w:t>кодексом</w:t>
        </w:r>
      </w:hyperlink>
      <w:r w:rsidRPr="007F37EF">
        <w:rPr>
          <w:rFonts w:ascii="Times New Roman" w:hAnsi="Times New Roman" w:cs="Times New Roman"/>
          <w:sz w:val="20"/>
          <w:szCs w:val="20"/>
        </w:rPr>
        <w:t xml:space="preserve"> Российской Федерации, Федеральным законом от 20.03.2025 № 33-ФЗ «Об общих принципах организации местного самоуправления в единой системе публичной власти», законодательством об охране окружающей среды, законодательством в области обеспечения санитарно - эпидемиологического благополучия населения, в области обращения с отходами, иными нормативными правовыми актами Российской Федерации, Новгородской области.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1.2. Настоящие Правила регулируют вопросы благоустройства территории муниципального образования Поддорского муниципального округа Новгородской области (далее — муниципальное образование), включая в том числе вопросы содержания территорий общего пользования и порядка пользования такими территориями,  содержания прилегающих территорий, организации освещения, озеленения, стоков ливневых вод, уборки территории муниципального образования, внешнего вида фасадов  и ограждающих конструкций зданий, строений, сооружений, проектирования, размещения, содержания и восстановления элементов благоустройства, размещения  и содержания детских и спортивных площадок, площадок для выгула животных, парковок, малых архитектурных форм.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1.3. Действие настоящих Правил не распространяется на объекты, указанные в п.1.6 Правил, благоустройство которых регулируется федеральными законами Российской Федерации и нормативными правовыми актами Новгородской области.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1.4. Задачами настоящих Правил являются: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формирование комфортной, современной среды на территории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обеспечение и повышение комфортности условий проживания граждан;</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3)</w:t>
      </w:r>
      <w:r w:rsidRPr="007F37EF">
        <w:rPr>
          <w:rFonts w:ascii="Times New Roman" w:hAnsi="Times New Roman" w:cs="Times New Roman"/>
          <w:sz w:val="20"/>
          <w:szCs w:val="20"/>
        </w:rPr>
        <w:tab/>
        <w:t>содержание территорий различного функционального назначения и расположенных на таких территориях объектов, в том числе земельных участков, зданий, строений, сооружений, прилегающих территорий, содержание и обеспечение сохранности элементов благоустройства;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w:t>
      </w:r>
      <w:r w:rsidRPr="007F37EF">
        <w:rPr>
          <w:rFonts w:ascii="Times New Roman" w:hAnsi="Times New Roman" w:cs="Times New Roman"/>
          <w:sz w:val="20"/>
          <w:szCs w:val="20"/>
        </w:rPr>
        <w:tab/>
        <w:t>формирование архитектурного облика в населенных пунктах на территории муниципального образования с учетом особенностей пространственной организации, исторических традиций и природного ландшафта;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w:t>
      </w:r>
      <w:r w:rsidRPr="007F37EF">
        <w:rPr>
          <w:rFonts w:ascii="Times New Roman" w:hAnsi="Times New Roman" w:cs="Times New Roman"/>
          <w:sz w:val="20"/>
          <w:szCs w:val="20"/>
        </w:rPr>
        <w:tab/>
        <w:t>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w:t>
      </w:r>
      <w:r w:rsidRPr="007F37EF">
        <w:rPr>
          <w:rFonts w:ascii="Times New Roman" w:hAnsi="Times New Roman" w:cs="Times New Roman"/>
          <w:sz w:val="20"/>
          <w:szCs w:val="20"/>
        </w:rPr>
        <w:tab/>
        <w:t>обеспечение доступности территорий общего пользования, в том числе с учетом особых потребностей инвалидов и других маломобильных групп населения;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 обеспечение создания, сохранности и содержания объектов благоустройства.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1.5. Объектами благоустройства являются объекты, расположенные в границах населенных пунктов территории муниципального образования, с расположенными на ней элементами благоустройства: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земельные участки, находящиеся в частной собственности;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земельные участки, находящиеся в федеральной собственности;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земельные участки, находящиеся в собственности Новгородской области;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земельные участки, находящиеся в муниципальной собственности;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земельные участки и земли, государственная собственность на которые не разграничена.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1.6. Действие настоящих Правил не распространяется на отношения в сфере содержания и реставрации объектов культурного наследия (за исключением благоустройства объекта культурного населения и территории, на которой расположен объект культурного наследи, в части, определенной настоящими Правилами).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1.7. Условия доступности объектов благоустройства для инвалидов и других маломобильных групп населения обеспечиваются в соответствии с законодательством Российской Федерации и нормативными правовыми актами Новгородской области, а также настоящими Правилами в части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1.8. В настоящих Правилах используются следующие понятия: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антенно - мачтовые сооружения - антенные сооружения связи (антенные опоры, входящие в состав оборудования площадки размещения радиоэлектронных средств связи), имеющие, как правило, металлическую конструкцию на бетонном основании (фундаменте) и различающиеся по типу на свободностоящие - трубостойки, столбы, башни, и мачтового типа - с оттяжками;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архитектурный облик застройки территории - визуально воспринимаемая и последовательно формируемая совокупность архитектурных объектов;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архитектурно - градостроительный облик здания, строения, сооружения - совокупность композиционных приемов и фасадных решений здания, строения, сооружения;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них объектов, в том числе территорий общего пользования, земельных участков, зданий, строений, сооружений, прилегающих территорий;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блокированная жилая застройка - жилой дом, соединённый с другими однотипными жилыми домами в одном ряду общими боковыми стенами или стеной без проёмов. У каждого сегмента постройки есть индивидуальный выход на собственный участок земли и автономные инженерные коммуникации;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бункер - мусоросборник, предназначенный для складирования крупногабаритных отходов;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брошенное транспортное средство - аварийное, механически поврежденное транспортное средство либо частично или полностью разукомплектованное, непригодное к эксплуатации, имеющее свободный доступ внутрь транспортного средства (вследствие отсутствия дверей, элементов остекления кузова, иных элементов кузова, незапертых дверей, невозможности запирания дверей), транспортное средство, от которого собственник отказался в установленном порядке, не имеющее собственника.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витрина - остекленный элемент здания, строения, сооружения, предназначенный для экспозиции товаров, услуг, размещения вывесок;</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внутриквартальная территория -  территория внутри квартала, которая находится в общем пользовании граждан, включающая в себя, в том числе внутриквартальные проезды, парковки, пешеходные зоны, объекты озеленения, малые архитектурные формы, спортивные и детские игровые площадки, зоны отдыха, зоны размещения бытовых отходов.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внутриквартальный проезд - не являющиеся автомобильными дорогами или их частями проезды, включая тротуары, въезды и выезды, расположенные на внутриквартальной территории;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водоотводная канава - сооружение в грунте, предназначенное для сбора и отвода поверхности дождевых и талых вод, защиты земляного полотна от размыва и переувлажнения;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информационные вывески - средства наружной информации, не носящие рекламного характера, размещаемые на фасадах, крышах или на иных внешних поверхностях зданий, строений,  сооружений, включая витрины, на внешних поверхностях временно расположенных (некапитальных, нестационарных) объектов, в месте нахождения или осуществления деятельности гражданина, организации в целях извещения неопределенного круга лиц о фактическом месте нахождения (месте осуществления деятельности) данной организации, индивидуального предпринимателя. Настоящее понятие не распространяется на правоотношения в сфере рекламы;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восстановление профиля водоотводной канавы - комплекс технических мероприятий, направленных на возвращение первоначальных геометрических параметров водоотводного сооружения (глубины, ширины, уклона и формы сечения) для обеспечения эффективного отвода воды;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восстановление элементов благоустройства - комплекс работ по восстановлению элементов благоустройства, существовавших до начала производства работ, приведших к нарушению благоустройства, включая очистку покрытий и иных элементов благоустройства и приведение территории производства указанных работ в надлежащий вид после их осуществления;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входная группа - комплекс архитектурных и технических элементов, устанавливаемых на входе в здание в состав которой включаются входные двери, тамбур, площадка перед входом, крыльцо, ступеньки с пандусом, навес, перила, колонны и различные декоративные архитектурные элементы;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рубка (снос) зеленых насаждений - удаление зеленых насаждений;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газон - элемент благоустройства, состоящий из травянистых растений искусственного происхождения (созданных в результате хозяйственной деятельности человека посевом семян специально подобранных трав или укладкой рулонной дернины) или естественного происхождения (выросших в результате естественных процессов, без ведения хозяйственной деятельности человека);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главный фасад - фасад здания, строения, сооружения, просматривающийся (воспринимаемый) с территории площадей, улиц, набережных, территорий общего пользования;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граждане -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дворовый фасад - поверхность здания, строения, сооружения, не просматривающаяся (не воспринимаемая) с территории площадей, улиц, набережных, иных территорий общего пользования;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дренажная канава - траншея, канал или небольшой ров, который служит для отвода грунтовых и паводковых вод, а также воды, образующейся в результате обильного выпадения осадков;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жидкие бытовые отходы – хозяйственно - бытовые сточные воды, которые образуются в результате жизнедеятельности населения и накапливаются в сооружениях, не подключённых к централизованной системе водоотведения.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жилой дом – индивидуально - определённое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зеленые насаждения – древесно - кустарниковая и травянистая растительность естественного и искусственного происхождения (деревья, кустарники, цветники, газоны);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земляные работы - работы, связанных со вскрытием, выемкой, разработкой, перемещением, разрытием грунта, влекущие нарушение существующего благоустройства территории и нарушение целостности усовершенствованных покрытий, газонов, участков с зелеными насаждениями и иных элементов благоустройства;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изменение внешнего вида - объемные, пространственные, колористические и иные изменения внешних поверхностей существующих зданий, строений, сооружений (модернизация, облицовка, ремонт, обустройство фасадов, козырьков, тамбуров, витрин, оконных, дверных проемов, входных площадок, лестниц, пандусов, ограждений и перил, замена кровельного материала и другие изменения внешних поверхностей);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контейнерная площадка - место (площадка) накопления твердых коммунальных отходов, соответствующее требованиям законодательства в области охраны окружающей среды, законодательства в области обеспечения санитарно - эпидемиологического благополучия населения и правил благоустройства территории муниципального образования, расположенное вне зданий с установленными на нем контейнерами и (или) бункерами;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контейнер - мусоросборник, предназначенный для складирования твердых коммунальных отходов, за исключением крупногабаритных отходов;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крупногабаритные отходы - твердые коммунальные отходы (мебель, бытовая техника, отходы от текущего ремонта жилых помещений), размер которых не позволяет осуществить их складирование в контейнерах;</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ливневая канализация - инженерное сооружение, включающее систему трубопроводов, коллекторов, каналов и сооружений на них для пропуска (сброса, приема и отведения) сточных вод, производственных вод от полива, мытья улиц и транспортных средств; отвода поверхностных вод с территорий предприятий, учреждений, организаций и из систем внутренних водостоков зданий, строений, сооружений; приема воды из дренажных канав; приема производственных вод, допускаемых к пропуску без специальной очистки;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линейные объекты - линии электропередачи, линии связи (в том числе линейно - кабельные сооружения), трубопроводы, автомобильные дороги, железнодорожные линии и другие подобные сооружения;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маломобильные группы населения - граждане, испытывающие затруднения при самостоятельном передвижении, получении услуги, необходимой информации или при ориентировании в пространстве;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малые архитектурные формы - элементы благоустройства, используемые для дополнения художественной композиции и организации пространств (уличное коммунально - бытовое оборудование, уличное техническое оборудование, ограждения, уличная мебель, беседки, светильники, игровое и спортивное оборудование, стенды, шлагбаумы, телефонные будки и навесы, устройства для оформления стационарного, мобильного и вертикального озеленения, водные устройства, элементы монументально-декоративного искусства);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мусор - мелкие неоднородные сухие или влажные отходы, не являющиеся крупногабаритными отходами;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механизированная уборка - уборка территории с применением специальных автомобилей и уборочной техники (снегоочистителей, снегопогрузчиков, пескоразбрасывателей, машин подметально - уборочных, уборочных универсальных, тротуароуборочных, поливомоечных и других);</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надлежащее состояние зданий, строений, сооружений, элементов благоустройства  - целостность конструкций и их элементов, в том числе наличие заполнений оконных и дверных проемов, исправное состояние приборов наружного освещения; отсутствие механических повреждений, в том числе дефектов лакокрасочного покрытия (выцветания, растрескивания, отслаивания, шелушения), ржавчины, и загрязнения внешних поверхностей; отсутствие надписей и графических изображений, наклеенных объявлений, афиш, плакатов, иных информационных  материалов, в том числе рекламного характера, в местах, не предназначенных для размещения информации;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 -технического обеспечения, в том числе передвижное сооружение;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нестационарный объект бытового обслуживания - объект бытового обслуживания,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 - технического обеспечения, в том числе передвижное сооружение;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озелененные территории - территории, покрытые древесно -кустарниковой и травянистой растительностью естественного и искусственного происхождения;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осветительное оборудование - лампы, плафоны, светильники, опоры, кабели;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объекты благоустройства - территории различного функционального назначения, на которых осуществляется деятельность по благоустройству, в том числе, детские площадки, спортивные и другие площадки отдыха и досуга; площадки для выгула и дрессировки собак; площадки автостоянок; улицы (в том числе пешеходные) и дороги; парки, скверы, иные зеленые зоны; площади, набережные и другие территории; технические зоны транспортных, инженерных коммуникаций, водоохранные зоны; контейнерные площадки и площадки для складирования отдельных групп коммунальных отходов;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объекты размещения отходов - специально оборудованные сооружения, предназначенные для размещения отходов и включающие в себя объекты хранения отходов и объекты захоронения отходов;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остановочный комплекс - оснащенное торговым оборудованием нестационарное сооружение (киоск или павильон), объединенное с остановочным навесом;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остановочный навес -  навесная конструкция, установленная на опорах, которая служит для защиты от погодных условий (дождь, снег или солнце);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отмет водосточных труб - элемент водосточной системы, который направляет поток воды от водосточной трубы на безопасное расстояние от основания здания;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законодательством в области обращения с отходами;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организации -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пандус - пологая наклонная площадка, соединяющая две разновысокие горизонтальные поверхности, обеспечивающий перемещение колёсных транспортных средств с одной на другую;</w:t>
      </w:r>
    </w:p>
    <w:p w:rsidR="007F37EF" w:rsidRPr="007F37EF" w:rsidRDefault="007F37EF" w:rsidP="007F37EF">
      <w:pPr>
        <w:spacing w:after="0" w:line="240" w:lineRule="auto"/>
        <w:ind w:left="-1276" w:firstLine="283"/>
        <w:jc w:val="both"/>
        <w:rPr>
          <w:rFonts w:ascii="Times New Roman" w:hAnsi="Times New Roman" w:cs="Times New Roman"/>
          <w:strike/>
          <w:sz w:val="20"/>
          <w:szCs w:val="20"/>
        </w:rPr>
      </w:pPr>
      <w:r w:rsidRPr="007F37EF">
        <w:rPr>
          <w:rFonts w:ascii="Times New Roman" w:hAnsi="Times New Roman" w:cs="Times New Roman"/>
          <w:sz w:val="20"/>
          <w:szCs w:val="20"/>
        </w:rP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 - 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7F37EF" w:rsidRPr="007F37EF" w:rsidRDefault="000D17CB" w:rsidP="007F37EF">
      <w:pPr>
        <w:spacing w:after="0" w:line="240" w:lineRule="auto"/>
        <w:ind w:left="-1276" w:firstLine="283"/>
        <w:jc w:val="both"/>
        <w:rPr>
          <w:rFonts w:ascii="Times New Roman" w:hAnsi="Times New Roman" w:cs="Times New Roman"/>
          <w:i/>
          <w:iCs/>
          <w:sz w:val="20"/>
          <w:szCs w:val="20"/>
        </w:rPr>
      </w:pPr>
      <w:hyperlink r:id="rId11" w:history="1">
        <w:r w:rsidR="007F37EF" w:rsidRPr="007F37EF">
          <w:rPr>
            <w:rStyle w:val="afc"/>
            <w:rFonts w:ascii="Times New Roman" w:hAnsi="Times New Roman" w:cs="Times New Roman"/>
            <w:sz w:val="20"/>
            <w:szCs w:val="20"/>
          </w:rPr>
          <w:t>парковка</w:t>
        </w:r>
      </w:hyperlink>
      <w:r w:rsidR="007F37EF" w:rsidRPr="007F37EF">
        <w:rPr>
          <w:rFonts w:ascii="Times New Roman" w:hAnsi="Times New Roman" w:cs="Times New Roman"/>
          <w:sz w:val="20"/>
          <w:szCs w:val="20"/>
        </w:rPr>
        <w:t xml:space="preserve">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паспорт здания - документ, состоящий из текстовой и графической частей, отражающий архитектурно - градостроительный облик здания, строения, сооружения;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пешеходная зона - участки и пространства, предназначенные для пешеходного движения, обеспечивающие пешеходные связи и передвижения на территории. К пешеходным коммуникациям относят тротуары, аллеи, дорожки, тропинки, пешеходные переходы;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пешеходная зона - участки и пространства, предназначенные для пешеходного движения, обеспечивающие пешеходные связи и передвижения на территории муниципального образования. К пешеходным коммуникациям относят тротуары, аллеи, дорожки, тропинки, пешеходные переходы;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 xml:space="preserve">повреждение зеленых насаждений - нарушение целостности зеленых насаждений (причинение вреда кроне, стволу, ветвям древесно -кустарниковых растений, их корневой системе, повреждение надземной части и корневой системы травянистых растений, не влекущее прекращение их роста) в результате механического, термического, биологического или химического воздействия, ухудшения качества среды обитания, вызванного изъятием или загрязнением почвы в зоне </w:t>
      </w:r>
      <w:r w:rsidRPr="007F37EF">
        <w:rPr>
          <w:rFonts w:ascii="Times New Roman" w:hAnsi="Times New Roman" w:cs="Times New Roman"/>
          <w:sz w:val="20"/>
          <w:szCs w:val="20"/>
        </w:rPr>
        <w:lastRenderedPageBreak/>
        <w:t>произрастания зеленых насаждений, нарушением целостности живого надпочвенного покрова, изменением состава атмосферного воздуха;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правообладатели объектов, зданий, сооружений - собственники, арендаторы, а также лица, использующие здания, строения, сооружения на ином установленном законом или договором праве;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придомовая территория - образованный в соответствии с законодательством земельный участок многоквартирного жилого дома, с элементами озеленения, благоустройства, включающий в себя пешеходные пути и (или) подъезды к дому со стоянками автотранспорта и площадками для жильцов данного дома - детскими, физкультурными, для отдыха, контейнеров, выгула собак;</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законом Новгородской области;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прилотковая часть дороги - часть автомобильной дороги шириной один метр вдоль бордюрного камня тротуара или газона;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приямки - углубления в земле, примыкающие к стене здания. Как правило, имеют прямоугольную (реже — полукруглую или трапециевидную) форму.</w:t>
      </w:r>
      <w:r>
        <w:rPr>
          <w:rFonts w:ascii="Times New Roman" w:hAnsi="Times New Roman" w:cs="Times New Roman"/>
          <w:sz w:val="20"/>
          <w:szCs w:val="20"/>
        </w:rPr>
        <w:t xml:space="preserve"> </w:t>
      </w:r>
      <w:r w:rsidRPr="007F37EF">
        <w:rPr>
          <w:rFonts w:ascii="Times New Roman" w:hAnsi="Times New Roman" w:cs="Times New Roman"/>
          <w:sz w:val="20"/>
          <w:szCs w:val="20"/>
        </w:rPr>
        <w:t>С одной стороны имеют проём (входной или оконный).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 - дорожной сетью;</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противогололедные материалы - твердые (сыпучие) или жидкие дорожно -эксплуатационные материалы (фрикционные, химические) или их смеси, применяемые для борьбы с зимней скользкостью на автомобильных дорогах и улицах;</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разукомплектованное транспортное средство - механическое транспортное средство, у которого отсутствуют одна или несколько комплектующих кузовных деталей (в том числе предусмотренные конструкцией капот, дверь, замок двери кузова или кабины, запоры горловин цистерн, пробка топливного бака) и (или) отсутствуют одно или несколько стекол, внешних световых приборов, колес, шин, а также поврежденное огнем транспортное средство;</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ремонт фасадов здания, строения, сооружения - комплекс работ по замене, восстановлению элементов фасадов здания, строения, сооружения, его конструктивных элементов в составе капитального или текущего ремонта здания, строения, сооружения;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самозанятый гражданин – гражданин, который в порядке, установленном законодательством, зарегистрирован как плательщик налога на профессиональный доход;</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содержание объектов и элементов благоустройства – комплекс</w:t>
      </w:r>
      <w:r w:rsidRPr="007F37EF">
        <w:rPr>
          <w:rFonts w:ascii="Times New Roman" w:hAnsi="Times New Roman" w:cs="Times New Roman"/>
          <w:i/>
          <w:iCs/>
          <w:sz w:val="20"/>
          <w:szCs w:val="20"/>
          <w:shd w:val="clear" w:color="auto" w:fill="FFFFFF"/>
        </w:rPr>
        <w:t xml:space="preserve"> </w:t>
      </w:r>
      <w:r w:rsidRPr="007F37EF">
        <w:rPr>
          <w:rFonts w:ascii="Times New Roman" w:hAnsi="Times New Roman" w:cs="Times New Roman"/>
          <w:sz w:val="20"/>
          <w:szCs w:val="20"/>
          <w:shd w:val="clear" w:color="auto" w:fill="FFFFFF"/>
        </w:rPr>
        <w:t>мероприятий, направленных на поддержание и улучшение санитарного и эстетического состояния</w:t>
      </w:r>
      <w:r w:rsidRPr="007F37EF">
        <w:rPr>
          <w:rFonts w:ascii="Times New Roman" w:hAnsi="Times New Roman" w:cs="Times New Roman"/>
          <w:sz w:val="20"/>
          <w:szCs w:val="20"/>
        </w:rPr>
        <w:t xml:space="preserve"> территорий различного функционального назначения, по поддержанию в надлежащем (исправном) состоянии расположенных на них зданий, строений, сооружений, элементов благоустройства;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содержание территорий индивидуальной жилой застройки – комплекс мероприятий, направленных на поддержание чистоты, порядка и надлежащего состояния объектов благоустройства в границах таких территорий;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снежный вал - образование из снега, наледи, формируемое в результате уборки и сгребания снега на территории муниципального образования, в том числе подготовленные для вывоза;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средство 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специально отведенные места для мойки транспортных средств – автомойки, автомастерские, автосервисы, эстакады, гаражи;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строительные отходы - отходы, образующиеся в процессе сноса, разборки, реконструкции, ремонта (в том числе капитального) или строительства зданий, строений, сооружений, промышленных объектов, дорог, инженерных и других коммуникаций;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твердое покрытие - покрытие из асфальтобетонных или цементобетонных смесей, из щебеночных, гравийных, шлаковых или других минеральных материалов, в том числе обработанных органическими или минеральными вяжущими материалами, а также из штучных материалов: брусчатки, булыжника, бетонных плит;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твердые коммунальные отходы – отходы, образующиеся в жилых помещениях в процессе потребления гражданами, а также товары, утратившие свои потребительские свойства в процессе их использования гражданами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организаций, индивидуальных предпринимателей и подобные по составу отходам, образующимся в жилых помещениях в процессе потребления гражданами, эпидемиологически безопасные медицинские отходы, приближенные по составу к твердым коммунальным отходам;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территории рекреационного назначения – зоны в границах территорий, занятых аллеями, бульварами, скверами, парками, пляжами, береговыми полосами водных объектов общего пользования, а также в границах иных благоустроенных территорий, используемых и предназначенных для отдыха, занятий физической культурой и спортом;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уборка территории - комплекс мероприятий, связанных с регулярной очисткой территории от грязи, листвы, мусора, снега и льда, организацией накопления и вывоза отходов;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улица - обустроенная и используемая для движения автотранспортных средств и пешеходов полоса земли либо поверхность искусственного сооружения, находящаяся в пределах города;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уличный смет (далее - смет) - отходы, состоящие из песка, соляно -песчаной смеси, пыли, листвы и других мелких бытовых отходов потребления, скапливающиеся на территории улично - дорожной сети, в том числе тротуарах;</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устройства, регулирующие (ограничивающие) движение пешеходов и транспорта - устройства для регулирования (ограничения) прохода и проезда на территории многоквартирных домов, на земельные участки, находящиеся в собственности или ином законном основании у граждан или организаций, в том числе: шлагбаумы, выдвижные, подъемные, качающиеся, откатные, переносные, механические ограничители, цепи, тросы, полусферы, столбы, железобетонные блоки, плиты;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фасад - наружная поверхность стены, ограждающей здание, строение, сооружение;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фасадные решения здания, строения, сооружения - решения, определяющие высотные характеристики, материалы фасада, его цветовое оформление, архитектурное членение и стилевые особенности;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цветник - участок геометрической или свободной формы с высаженными одно-, двух- или многолетними растениями;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штендер - отдельно стоящая, выносная, в том числе сборно - разборная (складная), конструкция, не имеющая предназначенного для статичного закрепления на поверхности основания, вне зависимости от характера размещенной на ней информации;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элементы декора фасадов зданий, строений, сооружений - барельефы, горельефы, карнизы, скульптуры, розетки, фризы, фронтоны, русты, наличники, тяги оконные, подоконные плиты, оконные и дверные обрамления, металлодекор, отделка фасадов (штукатурка, облицовка, окраска) и иные элементы, предназначенные для декора фасадов;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элементы благоустройства - декоративные, технические, планировочные, конструктивные устройства, различные виды оборудования и оформления,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Иные понятия, используемые в настоящих Правилах, применяются в значениях, установленных законодательством Российской Федерации и законодательством Новгородской области.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1" w:name="__RefHeading___2"/>
      <w:bookmarkEnd w:id="1"/>
      <w:r w:rsidRPr="007F37EF">
        <w:rPr>
          <w:rFonts w:ascii="Times New Roman" w:hAnsi="Times New Roman" w:cs="Times New Roman"/>
          <w:sz w:val="20"/>
          <w:szCs w:val="20"/>
        </w:rPr>
        <w:t>Раздел 2. ОБЩИЕ ПРАВИЛА СОДЕРЖАНИЯ ОБЪЕКТОВ И ЭЛЕМЕНТОВ БЛАГОУСТРОЙСТВА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2" w:name="__RefHeading___3"/>
      <w:bookmarkEnd w:id="2"/>
      <w:r w:rsidRPr="007F37EF">
        <w:rPr>
          <w:rFonts w:ascii="Times New Roman" w:hAnsi="Times New Roman" w:cs="Times New Roman"/>
          <w:sz w:val="20"/>
          <w:szCs w:val="20"/>
        </w:rPr>
        <w:t>2.1. Общие требования к содержанию объектов и элементов благоустройства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2.1.1. Содержание объектов и элементов благоустройства обеспечивается их собственниками или лицами, которым объекты и элементы благоустройства принадлежат на ином законном основании.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Содержание объектов и элементов благоустройства, не принадлежащих на праве собственности или на ином законном основании гражданам или организациям, организует Администрация муниципального образования за счет средств бюджета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2.1.2. Собственники и иные законные владельцы зданий, строений, сооружений, земельных участков (за исключением собственников и иных законных владельцев помещений в многоквартирных домах, земельные участки под которыми не образованы или образованы по границам таких домов), расположенных на территории муниципального образования, участвуют в содержании прилегающих территорий в порядке, установленном настоящими Правилами или иным нормативным правовым актом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2.1.3. Общие требования к содержанию объектов и элементов благоустройства включают: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осмотр всех объектов и элементов благоустройства, расположенных на соответствующей территории, для выявления неисправностей и несоответствий требованиям нормативных правовых актов не реже двух раз в год в летний и зимний периоды.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проведение текущего или капитального ремонта, иных работ по поддержанию в чистоте, надлежащем (исправном) состоянии при выявлении неисправностей и несоответствия объектов и элементов благоустройства действующим нормативным и (или), правовым актам;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3)проведение работ по восстановлению профиля водоотводной канавы, прочистке канав, труб, дренажей, коллекторов ливневой канализации и дождеприемников, предназначенных для отвода ливневых и грунтовых вод, один раз весной и далее по мере накопления;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мойку, покраску и (или) побелку элементов благоустройства по мере необходимости с учетом их технического и эстетического состояния, но не реже двух раз в год (до 1 мая, до 1 сентября);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очистку и мойку мусоросборников в соответствии с требованиями законодательства в области обеспечения санитарно - эпидемиологического благополучия населения, в том числе по мере накопления отходов и загрязнения мусоросборников;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 летнюю уборку объектов благоустройства и элементов благоустройства   в периоды, установленные настоящими Правилами;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 зимнюю уборку объектов благоустройства и элементов благоустройства в периоды, установленные настоящими Правилами;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8) очистку объектов и элементов благоустройства от самовольно нанесённых надписей и граффити, а также размещённых объявлений, афиш, плакатов, иных информационных материалов без разрешения собственников или иных владельцев зданий, строений, сооружений и вне установленных для этих целей мест.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2.1.4. Собственники, правообладатели зданий, строений, сооружений обеспечивают закрытие доступа в здания, строения, сооружения, если их эксплуатация не осуществляется и (или) может повлечь причинение вреда (ущерба).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 xml:space="preserve">2.1.5. При проведении на территории муниципального образования массового мероприятия его организаторы обязаны обеспечить уборку места проведения мероприятия, прилегающих к нему территорий и восстановление нарушенного </w:t>
      </w:r>
      <w:r w:rsidRPr="007F37EF">
        <w:rPr>
          <w:rFonts w:ascii="Times New Roman" w:hAnsi="Times New Roman" w:cs="Times New Roman"/>
          <w:sz w:val="20"/>
          <w:szCs w:val="20"/>
        </w:rPr>
        <w:lastRenderedPageBreak/>
        <w:t>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уполномоченным органом местного самоуправления.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2.1.6. Администрация муниципального образования на добровольной основе в порядке, установленном нормативным правовым актом муниципального образования, привлекает граждан для выполнения социально значимых работ по благоустройству и озеленению территории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3" w:name="__RefHeading___4"/>
      <w:bookmarkEnd w:id="3"/>
      <w:r w:rsidRPr="007F37EF">
        <w:rPr>
          <w:rFonts w:ascii="Times New Roman" w:hAnsi="Times New Roman" w:cs="Times New Roman"/>
          <w:sz w:val="20"/>
          <w:szCs w:val="20"/>
        </w:rPr>
        <w:t>2.2. Общие запреты в части содержания объектов и элементов благоустройства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2.2.1. На территории муниципального образования запрещено:</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складирование, сброс мусора, смета, порубочных остатков, строительных и иных отходов вне специально отведенных для этого мест;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размещение объектов (аэромены, надувные фигуры, копии продукции, штендеры, стенды, мебель и другие объекты) вне специально отведенных для этого мест на газонах, участках с травяным покровом естественного или искусственного происхождения, на цветниках, детских, спортивных площадках, в арках зданий, на территориях, предназначенных для движения пешеходов;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мойка транспортных средств вне специально отведенных для этого мест;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складирование на землях общего пользования, в других, специально не отведенных и не оборудованных для этих целей местах, строительных материалов, угля, дров, грунта, минеральных и органических удобрений, торгового оборудования, товаров, тары, упаковочного материала;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самовольная установка на территориях общего пользования шлагбаумов, железобетонных блоков, ограждений, парковочных барьеров, столбов и оградительных сигнальных конусов, иных ограничивающих движение технических устройств, сооружений, натяжка тросов, цепей, перегораживание проходов, проездов;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 установка намогильных сооружений, могильных оград, намогильных регистрационных знаков, а также размещение венков, корзин, лент (в том числе с надписями) вне специально предназначенных для этого мест;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 нанесение надписей, граффити, размещение объявлений, афиш, плакатов, иных информационных материалов, в том числе рекламного характера, на элементах благоустройства в отсутствие полученного в установленном порядке согласования. Порядок получения согласования, основания отказа в выдаче согласования устанавливается нормативным правовым актом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8) сброс смета, мусора, травы, листьев, веток, порубочных остатков и иных отходов в смотровые и дождеприемные колодцы ливневой канализации, водные объекты, а также на проезжую часть улиц, дорог, обочин, тротуаров, в том числе при окосе и уборке газонов.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4" w:name="__RefHeading___5"/>
      <w:bookmarkEnd w:id="4"/>
      <w:r w:rsidRPr="007F37EF">
        <w:rPr>
          <w:rFonts w:ascii="Times New Roman" w:hAnsi="Times New Roman" w:cs="Times New Roman"/>
          <w:sz w:val="20"/>
          <w:szCs w:val="20"/>
        </w:rPr>
        <w:t>2.3. Порядок уборки территорий в летний период</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2.3.1. Период летней уборки устанавливается с 16 апреля по 30 сентября.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В случае изменения погодных условий сроки проведения летней уборки могут быть изменены нормативным правовым актом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2.3.2. Мойка, полив и подметание покрытий территорий муниципального образования, в том числе тротуаров, парковок (парковочных карманов), остановочных пунктов, искусственных дорожных сооружений, проездов, не относящихся к автомобильным дорогам, производятся в соответствии с действующим законодательством.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2.3.3. Собственники, правообладатели объектов и элементов благоустройства, специализированные организации, осуществляющие содержание и уборку территорий муниципального образования в соответствии с региональными и муниципальными правовыми актами, в летний период обеспечивают соблюдение следующих требований: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покрытия территорий муниципального образования, в том числе тротуары, парковки (парковочные карманы), остановочные пункты, искусственные дорожные сооружения, проезды, не относящихся к автомобильным дорогам, по мере загрязнения полностью очищаются от всякого вида загрязнений (грунтово - песчаные наносы, мусор, грязь) и промываются.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мойка и поливка тротуаров, непосредственно граничащих с прилотковой полосой, производится специализированными организациями, осуществляющими содержание и уборку дорог в соответствии с заключенными муниципальными контрактами (договорами), вручную или с помощью специализированных машин в направлении от зданий к проезжей части улицы в период наименьшей интенсивности движения транспорта и пешеходов.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высота травяного покрова должна соответствовать нормам, установленным приказом Государственного комитета Российской Федерации по строительству и жилищно - коммунальному комплексу от 15.12.1999 № 153 «Об утверждении Правил создания, охраны и содержания зеленых насаждений в городах Российской Федерации», но не должна превышать</w:t>
      </w:r>
      <w:r>
        <w:rPr>
          <w:rFonts w:ascii="Times New Roman" w:hAnsi="Times New Roman" w:cs="Times New Roman"/>
          <w:sz w:val="20"/>
          <w:szCs w:val="20"/>
        </w:rPr>
        <w:t xml:space="preserve"> </w:t>
      </w:r>
      <w:r w:rsidRPr="007F37EF">
        <w:rPr>
          <w:rFonts w:ascii="Times New Roman" w:hAnsi="Times New Roman" w:cs="Times New Roman"/>
          <w:sz w:val="20"/>
          <w:szCs w:val="20"/>
        </w:rPr>
        <w:t>15 см. При высоте травы более 15 см собственниками, правообладателями земельного участка производится ее скашивание и уборка. Скошенная трава с территории удаляется в течение трех суток со дня проведения скашивания.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очистка придомовых территорий от смета и иных отходов осуществляется механизированным способом или вручную:</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организациями, обслуживающими жилищный фонд;</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при непосредственном управлении многоквартирным домом, лицами, осуществляющими соответствующие виды деятельности, на основании договоров оказания услуг по содержанию и (или) выполнению работ по ремонту общего имущества в таком доме (при отсутствии договора, собственниками помещений в многоквартирных домах).</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5" w:name="__RefHeading___6"/>
      <w:bookmarkEnd w:id="5"/>
      <w:r w:rsidRPr="007F37EF">
        <w:rPr>
          <w:rFonts w:ascii="Times New Roman" w:hAnsi="Times New Roman" w:cs="Times New Roman"/>
          <w:sz w:val="20"/>
          <w:szCs w:val="20"/>
        </w:rPr>
        <w:t>2.4. Порядок уборки территории в зимний период</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2.4.1. Период зимней уборки устанавливается с 1 октября по 15 апреля.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В случае изменения погодных условий сроки проведения зимней уборки могут быть изменены нормативным правовым актом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2.4.2. Собственники, правообладатели объектов и элементов благоустройства, специализированные организации, осуществляющие содержание и уборку территорий муниципального образования в соответствии с региональными и муниципальными правовыми актами, в зимний период обеспечивают соблюдение следующих требований: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сгребание и вывоз опавшей листвы с газонов вдоль улиц, автомобильных дорог общего пользования местного значения, на территориях общего пользования в период листопада. При этом запрещается сгребание листвы к комлевой части зеленых насаждений и ее складирование на площадках для сбора и временного хранения отходов.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зимняя уборка покрытия территорий муниципального образования, в том числе тротуары, парковки (парковочные карманы), остановочные пункты, искусственные дорожные сооружения, проезды, не относящихся к автомобильным дорогам, осуществляется в соответствии с нормативными правовыми актами, стандартами, устанавливающими требования к эксплуатационному состоянию автомобильных дорог, к уровню зимнего содержания, и муниципальными правовыми актами, определяющими технологию работ, технические средства и применяемые противогололедные препараты.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организации, отвечающие за уборку территорий, в срок до 1 октября обеспечивают готовность уборочной техники, заготовку и складирование необходимого количества противогололедных препаратов.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вывоз снега с территорий, в том числе улиц и дорог, осуществляется на площадку для складирования снега и смета с механизированной и ручной погрузкой в автотранспорт. Вывоз снега с территории осуществляется круглосуточно. В первую очередь снег вывозится с инженерных сооружений (мостов, путепроводов, остановочных пунктов пассажирского транспорта, наземных пешеходных переходов, мест массового посещения населением, с улиц и дорог, подлежащих первоочередной очистке от снега. Перечень территорий, подлежащих первоочередной очистке от снега с обязательной его вывозкой, определяется администрацией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вывоз сформированных снежных валов осуществляется на места временного складирования снега, которые определяются администрацией муниципального образования не позднее 1 октября. Запрещается вывоз снега на неустановленные для этого места.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 при уборке дорог снегоуборочной техникой уборку снежного вала с территории парковки осуществляют организации, отвечающие за уборку и содержание проезжей части, а с территории парковки, находящейся в собственности граждан и организаций – собственниками данной парковки.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 уборка обочин на дорогах:</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разделительные бетонные стенки, барьерные ограждения, дорожные знаки и указатели очищаются от снега, наледи для обеспечения безопасного движения транспорта.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8) уборка тротуаров, посадочных площадок на остановочных пунктах маршрутных транспортных средств, пешеходных дорожек:</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в период снегопадов и гололеда: тротуары и другие пешеходные зоны обрабатываются противогололедными препаратами и очищаются от снежно -ледяных образований;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При интенсивных длительных снегопадах циклы снегоочистки и обработки противогололедными препаратами повторяются после каждых 5 см выпавшего снега.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9) после снеготаяния места временного складирования снега должны быть очищены от мусора.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10) в зимний период дорожки, покрытия, уличная мебель, мусоросборники и прочие элементы благоустройства, подходы к ним, а также пространство вокруг них очищаются от снега и наледи, обрабатываются противогололедными препаратами.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11) технология и режимы производства уборочных работ на проезжей части дорог и проездов, тротуаров обеспечивают беспрепятственное движение транспортных средств и пешеходов независимо от погодных условий.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12) очистку крыш, карнизов, водосточных труб, фасадов и элементов фасадов зданий, строений, сооружений от снега, снежно-ледяных образований и ледяных наростов, удаление наледей и сосулек. Указанные виды работ проводятся только в светлое время суток, при производстве работ следует применять меры, обеспечивающие безопасность пешеходов (установка ограждений или наличие дежурных) и сохранность конструкций здания, зелёных насаждений, линий связи, рекламных конструкций, вывесок, плиточного покрытия тротуаров и иного имущества собственников объектов. Сброшенные с крыш снежно-ледяные образования, снег и сосульки в течении рабочего дня должны быть вывезены на площадку для складирование снега и смёта.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13) в зимний период подлежат удалению самовольно нанесенные надписи, граффити, объявления и иная информация, размещаемые на знаках дорожного движения.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Очистка территорий, в том числе прилегающих, от мусора, снега, удаление ледяных наростов и иного загрязнения, осуществляется силами и средствами собственников, правообладателей зданий, строений, сооружений, в том числе объектов торговли и сферы услуг, самостоятельно или по договору со специализированной организацией.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2.4.3. В зимний период запрещается: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выдвигать или перемещать на проезжую часть автомобильных дорог общего пользования местного значения, улиц и проездов снег, счищаемый с внутриквартальных проездов, тротуаров, территорий предприятий, организаций, строительных площадок, торговых объектов, объектов сферы услуг;</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выдвигать снег, счищаемый с полотна автомобильных дорог общего пользования местного значения, на территории придорожных парковок автотранспорта, к остановочным комплексам, столбам уличного освещения, нестационарным торговым объектам, дорожным знакам, пешеходным переходам, рекламным конструкциям.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3) складирование (сброс) снега, снежно - ледяных образований на тротуарах, контейнерных площадках, газонах и других озелененных территориях, влекущее повреждение зеленых насаждений, трассах тепловых сетей, в канализационные колодцы, акватории;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сдвигание снега к стенам зданий, строений и сооружений и на проезжую часть улиц и дорог;</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Зимняя уборка территории, предусматривающая работы, связанные с ликвидацией скользкости, удалением снега и снежно - ледяных образований, не снимает с собственников, владельцев, пользователей, арендаторов земельных участков и расположенных на них зданий, строений, сооружений обязанности производить уборку территорий от мусора и иного загрязнения.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6" w:name="__RefHeading___7"/>
      <w:bookmarkEnd w:id="6"/>
      <w:r w:rsidRPr="007F37EF">
        <w:rPr>
          <w:rFonts w:ascii="Times New Roman" w:hAnsi="Times New Roman" w:cs="Times New Roman"/>
          <w:sz w:val="20"/>
          <w:szCs w:val="20"/>
        </w:rPr>
        <w:t>2.5. Порядок проведения земляных работ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2.5.1 Проведение земляных работ допускается после получения разрешения на осуществление земляных работ,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2.5.2. Земляные работы в границах земельного участка (земельных участков), в пределах которого расположен объект капитального строительства (или планируется его расположение), в том числе объект индивидуального жилищного строительства, садовый дом, строительство (реконструкция) которых осуществляется на основании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проводятся без оформления разрешения на осуществление земляных работ. Для осуществления земляных работ за пределами указанного земельного участка (земельных участков) требуется получение разрешения на осуществление земляных работ.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2.5.3. Разрешение на осуществление земляных работ выдается администрацией муниципального образования либо организацией, уполномоченной администрацией муниципального образования выполнять данные функции, в порядке и на условиях, установленных нормативным правовым актом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2.5.4. Получение разрешения на осуществление земляных работ обязательно при производстве следующих работ, требующих проведения земляных работ: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строительство, реконструкция сетей инженерно - технического обеспечения, за исключением случаев, когда указанные работы осуществляются на основании разрешения на строительство;</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инженерные изыскания;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капитальный, текущий ремонт зданий, строений, сооружений, сетей инженерно - 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 аварийно - восстановительный ремонт, в том числе сетей инженерно -технического обеспечения, сооружений;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 снос зданий и сооружений, ликвидация сетей инженерно - технического обеспечения, за исключением случаев, когда указанные работы осуществляются на основании разрешения на строительство;</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8) проведение работ по сохранению объектов культурного наследия, в том числе проведение археологических полевых работ.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2.5.5. Ответственность за безопасность дорожного движения, пешеходов, и выполнение установленных требований к земляным работам, несет лицо, указанное в разрешении на производство земляных работ.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7" w:name="__RefHeading___8"/>
      <w:bookmarkEnd w:id="7"/>
      <w:r w:rsidRPr="007F37EF">
        <w:rPr>
          <w:rFonts w:ascii="Times New Roman" w:hAnsi="Times New Roman" w:cs="Times New Roman"/>
          <w:sz w:val="20"/>
          <w:szCs w:val="20"/>
        </w:rPr>
        <w:t>2.6. Порядок организации озеленения территории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2.6.1. Содержание зеленых насаждений, (работы по уходу за деревьями и кустарниками, газонами, цветниками), расположенных на земельных участках, принадлежащих на праве собственности или ином законном основании гражданам или организациям, обеспечивается собственниками или правообладателями земельных участков.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2.6.2. Содержание зеленых насаждений, не находящихся во владении или пользовании граждан или организаций, организует администрация муниципального образования за счет средств местного бюджета.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2.6.3. Рубка (снос), обрезка, пересадка зеленых насаждений осуществляется после получения порубочного билета, в порядке и случаях, определенном нормативным правовым актом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8" w:name="__RefHeading___9"/>
      <w:bookmarkEnd w:id="8"/>
      <w:r w:rsidRPr="007F37EF">
        <w:rPr>
          <w:rFonts w:ascii="Times New Roman" w:hAnsi="Times New Roman" w:cs="Times New Roman"/>
          <w:sz w:val="20"/>
          <w:szCs w:val="20"/>
        </w:rPr>
        <w:t>2.7. Порядок организации освещения территории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2.7.1. Организация освещения территории муниципального образования включает комплекс систематических мероприятий по устройству установок освещения, их эксплуатации, надлежащему содержанию, в том числе путем своевременного выявления и устранения возникающих неисправностей, восстановлению внешнего вида.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2.7.2.  Освещение территории муниципального образования обеспечивается: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на территории общего пользования - администрацией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2)  на земельных участках, принадлежащих на праве собственности или ином законном основании гражданам или организациям - собственниками или правообладателями земельных участков.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Порядок взаимодействия между функциональными, территориальными органами администрации, владельцем установок освещения, расположенных на территории общего пользования, а также основные требования к выполняемым работам по организации освещения территории общего пользования утверждаются нормативным правовым актом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2.7.3.  Освещение территории муниципального образования осуществляется с помощью стационарных установок освещения, размещаемых на опорах или фасадах зданий, строений, сооружений, а также временных установок, к которым относится праздничная иллюминация (световые гирлянды, сетки, светографические элементы, панно и объемные светодиодные композиции).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2.7.4.  Содержание установок и опор освещения территории обеспечивают: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на земельных участках - собственники, правообладатели участков;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на территории общего пользования - владел</w:t>
      </w:r>
      <w:r w:rsidRPr="007F37EF">
        <w:rPr>
          <w:rFonts w:ascii="Times New Roman" w:hAnsi="Times New Roman" w:cs="Times New Roman"/>
          <w:strike/>
          <w:sz w:val="20"/>
          <w:szCs w:val="20"/>
        </w:rPr>
        <w:t>ь</w:t>
      </w:r>
      <w:r w:rsidRPr="007F37EF">
        <w:rPr>
          <w:rFonts w:ascii="Times New Roman" w:hAnsi="Times New Roman" w:cs="Times New Roman"/>
          <w:sz w:val="20"/>
          <w:szCs w:val="20"/>
        </w:rPr>
        <w:t>цы установок наружного освещения.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2.7.5. На территории муниципального образования допускается размещение архитектурно - художественной подсветки на фасадах объектов капитального строительства в соответствии с настоящими Правилами.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2.7.6. На зданиях, строениях, сооружениях, не находящихся в муниципальной собственности, архитектурно - художественная подсветка размещается в порядке, определенном нормативным правовым актом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9" w:name="__RefHeading___10"/>
      <w:bookmarkEnd w:id="9"/>
      <w:r w:rsidRPr="007F37EF">
        <w:rPr>
          <w:rFonts w:ascii="Times New Roman" w:hAnsi="Times New Roman" w:cs="Times New Roman"/>
          <w:sz w:val="20"/>
          <w:szCs w:val="20"/>
        </w:rPr>
        <w:t>2.8. Порядок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2.8.1. При проектировании элементов и объектов благоустройства должна предусматриваться доступность среды для инвалидов и других маломобильных групп населения путем оснащения объектов и элементов благоустройства элементами и техническими средствами, способствующими передвижению инвалидов и других маломобильных групп населения в соответствии с требованиями, установленными нормативными правовыми актами Российской Федерации, Новгородской области и нормативно -техническими актами.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2.8.2. При выполнении благоустройства улиц в части организации подходов к зданиям, строениям, сооружениям поверхность реконструируемой части тротуаров необходимо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Тротуары, подходы к зданиям, строениям и сооружениям, ступени и пандусы рекомендуется выполнять с нескользящей поверхностью.</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рекомендуется обрабатывать специальными противогололедными средствами или укрывать такие поверхности противоскользящими материалами.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Содержание элементов и технических средств, обеспечивающих доступность инвалидов и других маломобильных групп населения в здания, строения и сооружения осуществляется их собственниками, арендаторами, пользователями.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10" w:name="__RefHeading___11"/>
      <w:bookmarkEnd w:id="10"/>
      <w:r w:rsidRPr="007F37EF">
        <w:rPr>
          <w:rFonts w:ascii="Times New Roman" w:hAnsi="Times New Roman" w:cs="Times New Roman"/>
          <w:sz w:val="20"/>
          <w:szCs w:val="20"/>
        </w:rPr>
        <w:t>Раздел 3. ТРЕБОВАНИЯ К ОБЪЕКТАМ БЛАГОУСТРОЙСТВА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11" w:name="__RefHeading___12"/>
      <w:bookmarkEnd w:id="11"/>
      <w:r w:rsidRPr="007F37EF">
        <w:rPr>
          <w:rFonts w:ascii="Times New Roman" w:hAnsi="Times New Roman" w:cs="Times New Roman"/>
          <w:sz w:val="20"/>
          <w:szCs w:val="20"/>
        </w:rPr>
        <w:t>3.1. Благоустройство и содержание территорий общего пользования и порядок пользования такими территориями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3.1.1. Содержание территорий общего пользования и порядок пользования такими территориями заключается в проведении мероприятий, установленных настоящими Правилами для различных объектов благоустройства, включает в том числе: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уборку, полив, подметание указанных территорий, а в зимний период - уборку и вывоз снега, сколов льда, обработку объектов улично - дорожной сети противогололедными препаратами; очистку от мусора канав, лотков, ливневой канализации и других водоотводных сооружений;</w:t>
      </w:r>
    </w:p>
    <w:p w:rsidR="007F37EF" w:rsidRPr="007F37EF" w:rsidRDefault="007F37EF" w:rsidP="007F37EF">
      <w:pPr>
        <w:spacing w:after="0" w:line="240" w:lineRule="auto"/>
        <w:ind w:left="-1276" w:firstLine="283"/>
        <w:jc w:val="both"/>
        <w:rPr>
          <w:rFonts w:ascii="Times New Roman" w:hAnsi="Times New Roman" w:cs="Times New Roman"/>
          <w:strike/>
          <w:sz w:val="20"/>
          <w:szCs w:val="20"/>
        </w:rPr>
      </w:pPr>
      <w:r w:rsidRPr="007F37EF">
        <w:rPr>
          <w:rFonts w:ascii="Times New Roman" w:hAnsi="Times New Roman" w:cs="Times New Roman"/>
          <w:sz w:val="20"/>
          <w:szCs w:val="20"/>
        </w:rPr>
        <w:t>2) организацию сбора отходов, размещение контейнерных площадок, размещение контейнеров, установку урн, их очистку, ремонт и покраску на территориях общего пользования для сбора и временного хранения отходов и мусора, соблюдение режимов уборки, мытья и дезинфекции данных объектов, своевременный вывоз в установленные места, содержание в чистоте и технически исправном состоянии контейнерных площадок;</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предотвращение загрязнения территории общего пользования жидкими, сыпучими и иными веществами при их транспортировке, выноса грязи на улицы машинами, механизмами, иной техникой с территории производства работ и грунтовых дорог, организацию мойки транспортных средств в специально оборудованных для этого местах;</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содержание в исправном и чистом состоянии указателей наименований улиц, номеров домов;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проведение мероприятий по благоустройству улично - дорожной сети, инженерных сооружений и коммуникаций, мостов, объектов уличного освещения, малых архитектурных форм и других объектов и элементов благоустройства, предусмотренных настоящими Правилами;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 озеленение территорий, а также содержание озелененных территорий, в том числе покос травы, обрезку деревьев и кустарников, установку вазонов;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 выполнение работ по содержанию территорий общего пользования, расположенных в пределах санитарно - защитных зон, соблюдению санитарных норм и правил в местах захоронения (кладбищах), парках, пляжах;</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8) содержание прилегающей территории в соответствии с требованиями, установленными нормативными правовыми актами Новгородской области, настоящими Правилами.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3.1.2. Проведение указанных в п.п. 3.1.1. настоящих Правил мероприятий осуществляется органами местного самоуправления муниципального образования, гражданами и организациями в соответствии с требованиями, установленными настоящими Правилами.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3.1.3. При разработке проектов по благоустройству на территориях общего пользования должны быть обеспечены следующие правила пользования такими территориями: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открытость и доступность территорий общего пользования (отсутствие глухих оград);</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беспрепятственное передвижение населения (включая маломобильные группы населения, в том числе инвалидов);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сохранение структуры и масштаба исторически сложившейся застройки и стилевого единства элементов и объектов благоустройства на территории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12" w:name="__RefHeading___13"/>
      <w:bookmarkEnd w:id="12"/>
      <w:r w:rsidRPr="007F37EF">
        <w:rPr>
          <w:rFonts w:ascii="Times New Roman" w:hAnsi="Times New Roman" w:cs="Times New Roman"/>
          <w:sz w:val="20"/>
          <w:szCs w:val="20"/>
        </w:rPr>
        <w:t>3.2. Благоустройство и содержание территорий жилого назначения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3.2.1. При завершении строительства индивидуального жилого дома или дома блокированной застройки застройщик восстанавливает нарушенные в процессе строительства объекты и элементы благоустройства.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3.2.2. Собственники, правообладатели индивидуальных жилых домов, домов блокированной застройки обязаны: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содержать в надлежащем состоянии жилой дом, строения и сооружения, включая фасады, элементы фасада, крыши,</w:t>
      </w:r>
      <w:r w:rsidRPr="007F37EF">
        <w:rPr>
          <w:rFonts w:ascii="Times New Roman" w:hAnsi="Times New Roman" w:cs="Times New Roman"/>
          <w:b/>
          <w:sz w:val="20"/>
          <w:szCs w:val="20"/>
        </w:rPr>
        <w:t xml:space="preserve"> </w:t>
      </w:r>
      <w:r w:rsidRPr="007F37EF">
        <w:rPr>
          <w:rFonts w:ascii="Times New Roman" w:hAnsi="Times New Roman" w:cs="Times New Roman"/>
          <w:sz w:val="20"/>
          <w:szCs w:val="20"/>
        </w:rPr>
        <w:t>расположенные на земельном участке надворные постройки, ограждения (при наличии) и прилегающую к земельному участку или жилому дому территорию;</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обустраивать и содержать выгребные ямы для сбора жидких бытовых отходов в соответствии с требованиями законодательства, принимать меры для предотвращения их переполнения;</w:t>
      </w:r>
    </w:p>
    <w:p w:rsidR="007F37EF" w:rsidRPr="007F37EF" w:rsidRDefault="007F37EF" w:rsidP="007F37EF">
      <w:pPr>
        <w:spacing w:after="0" w:line="240" w:lineRule="auto"/>
        <w:ind w:left="-1276" w:firstLine="283"/>
        <w:jc w:val="both"/>
        <w:rPr>
          <w:rFonts w:ascii="Times New Roman" w:hAnsi="Times New Roman" w:cs="Times New Roman"/>
          <w:strike/>
          <w:sz w:val="20"/>
          <w:szCs w:val="20"/>
        </w:rPr>
      </w:pPr>
      <w:r w:rsidRPr="007F37EF">
        <w:rPr>
          <w:rFonts w:ascii="Times New Roman" w:hAnsi="Times New Roman" w:cs="Times New Roman"/>
          <w:sz w:val="20"/>
          <w:szCs w:val="20"/>
        </w:rPr>
        <w:t>4) обеспечивать восстановление профиля и очистку водоотводных канав, очистку труб для стока воды на прилегающей территории для обеспечения отвода талых вод; содержать водоотводные канавы, трубы для стока воды на прилегающей территории для обеспечения отвода талых и дождевых вод в систему ливневой канализации, в том числе обеспечивать систематический сгон воды к люкам и дождеприемным колодцам ливневой канализации, не допуская розлива (слива) сточных и фекальных вод;</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обеспечивать сбор и вывоз отходов;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 обеспечивать складирование и вывоз твердых коммунальных отходов в местах (площадках) накопления твердых коммунальных отходов в соответствии с договорами на оказание услуг по обращению с твердыми коммунальными отходами;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 обеспечивать очистку трубопереездов. Порядок обустройства трубопереездов устанавливается муниципальным правовым актом.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3.2.3. Собственникам, правообладателям индивидуальных жилых домов, домов блокированной застройки запрещается: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складировать строительные материалы, дрова, уголь, минеральные и органические удобрения, твердые коммунальные отходы и иные отходы, строительный и иной мусор на прилегающей к индивидуальным жилым домам, домам блокированной застройки территориям;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засыпать и засорять ливневую канализацию, ливнестоки, дренажные стоки, канавы;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создавать препятствия для отвода дождевых и талых вод в системе водоотводных канав;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w:t>
      </w:r>
      <w:r w:rsidRPr="007F37EF">
        <w:rPr>
          <w:rFonts w:ascii="Times New Roman" w:hAnsi="Times New Roman" w:cs="Times New Roman"/>
          <w:sz w:val="20"/>
          <w:szCs w:val="20"/>
        </w:rPr>
        <w:tab/>
        <w:t>сливать жидкие отходы и сточные воды в дождеприемные колодцы, водостоки ливневой канализации, кюветы, канавы, на проезжую часть дорог, грунт, газоны и другие озелененные территории.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осуществлять накопление мусора и отходов не в специально отведенных местах (площадках) накопления твердых коммунальных отходов.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13" w:name="__RefHeading___14"/>
      <w:bookmarkEnd w:id="13"/>
      <w:r w:rsidRPr="007F37EF">
        <w:rPr>
          <w:rFonts w:ascii="Times New Roman" w:hAnsi="Times New Roman" w:cs="Times New Roman"/>
          <w:sz w:val="20"/>
          <w:szCs w:val="20"/>
        </w:rPr>
        <w:t>3.3. Благоустройство и содержание территорий рекреационного назначения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3.3.1. Собственники, правообладатели парков, скверов, аллей и иных благоустроенных территорий: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в летний, зимний периоды осуществляют: уборку территории от мусора; сбор и вывоз мусора, порубочных материалов; подметание тротуаров, дорожек и площадок ручным и механизированным способом; очистку урн от мусора; полив и очистку дорожек и площадок; уход за газонами и цветниками; полив растений; своевременный окос и уборку скошенной травы; восстановление лакокрасочного покрытия; ремонт и покраску скамеек, урн, малых архитектурных форм; побелку бордюрных камней и поребриков.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в зимний период осуществляют: очистку тротуаров, дорожек, площадок от свежевыпавшего, уплотненного снега; сгребание скола в валы и кучи с последующим вывозом; скалывание льда и удаление снежно - ледяных образований с последующим вывозом скола; обработку территории противогололедными материалами, реагентами, исключая при этом возможность отрицательного воздействия на окружающую среду в соответствии с требованиями  нормативных правовых актов Российской Федерации, Новгородской области; сметание снега со скамеек; очистку урн от снега; сбор и вывоз мусора.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3.3.2. Собственники, правообладатели пляжей, мест для купания осуществляют: уборку берега от мусора; уборку раздевалок, туалетов, зеленой зоны; дезинфекцию туалетов; сбор и вывоз мусора; очистку урн от мусора.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Уборка территории пляжа, места для купания, уборка и дезинфекция общественных туалетов, душевых, раздевалок в период эксплуатации пляжей должна проводиться хозяйствующими субъектами, владеющими пляжами, не менее чем два раза в день. В течение дня должна производиться уборка мусора.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В период с октября по май уборка производится не менее чем раз в день.</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Вывоз бытовых отходов осуществляется региональным оператором по обращению с твердыми коммунальными отходами на основании заключенного с собственником твердых коммунальных отходов договора на оказание услуг по обращению с твердыми коммунальными отходами.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14" w:name="__RefHeading___15"/>
      <w:bookmarkEnd w:id="14"/>
      <w:r w:rsidRPr="007F37EF">
        <w:rPr>
          <w:rFonts w:ascii="Times New Roman" w:hAnsi="Times New Roman" w:cs="Times New Roman"/>
          <w:sz w:val="20"/>
          <w:szCs w:val="20"/>
        </w:rPr>
        <w:t>3.4. Благоустройство и содержание территорий мест захоронения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3.4.1. Администрация муниципального образования (</w:t>
      </w:r>
      <w:r w:rsidRPr="007F37EF">
        <w:rPr>
          <w:rFonts w:ascii="Times New Roman" w:hAnsi="Times New Roman" w:cs="Times New Roman"/>
          <w:i/>
          <w:sz w:val="20"/>
          <w:szCs w:val="20"/>
        </w:rPr>
        <w:t>или указать структурное подразделение</w:t>
      </w:r>
      <w:r w:rsidRPr="007F37EF">
        <w:rPr>
          <w:rFonts w:ascii="Times New Roman" w:hAnsi="Times New Roman" w:cs="Times New Roman"/>
          <w:sz w:val="20"/>
          <w:szCs w:val="20"/>
        </w:rPr>
        <w:t>) организовывает работу по содержанию и благоустройству мест захоронения (погребения) в соответствии с законодательством о погребении и похоронном деле.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3.4.2. Организация, уполномоченная в соответствии с законодательством Российской Федерации на проведение мероприятий по содержанию места захоронения (погребения), обязана обеспечить:</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содержание в исправном состоянии электро-, тепло- и иного инженерного оборудования, если такое оборудование и техника имеются в наличии;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наружное освещение входной зоны места захоронения, если такое освещение имеется;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надлежащее содержание административных зданий, строений, сооружений, расположенных на территории места захоронения, если таковые объекты расположены на их территории;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надлежащее содержание дорог, включая проходы между местами захоронений, мест общего пользования в местах захоронения;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осуществление уборки территории мест захоронения от бытового мусора, опавших листьев и ветвей деревьев, снега;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 выкашивание травы в местах захоронения, очистку газонов от скошенной травы в летний период;</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 очистку урн от бытового мусора, очистку мусоросборников при заполнении.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3.5. Участие в содержании прилегающих территорий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3.5.1. Собственники 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расположенных на территории муниципального образования участвуют в содержании прилегающих территорий.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3.5.2. Границы прилегающей территории определяются на расстоянии 10 метров по всему периметру от границ земельного участка в отношении земельного участка, здания, строения, сооружения, находящегося на земельном участке, если такой земельный участок образован, или от границ здания, строения, сооружения, если земельный участок не образован, за исключением следующих случаев: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для нестационарных торговых объектов, нестационарных объектов организации общественного питания и бытового обслуживания населения - на расстоянии 5 метров;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для производственных объектов (производственных комплексов), объектов заправки, ремонта, технического обслуживания, мойки автомототранспорта (в том числе комплексов) - на расстоянии 25 метров;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для земельных участков, на которых расположены индивидуальные жилые дома, - на расстоянии 7 метров;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для земельных участков, на которых расположены здания, строения, сооружения, занимаемые организациями образования, культуры, здравоохранения, социального обслуживания, физической культуры и спорта, - на расстоянии 7 метров;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для отдельно стоящих гаражей, гаражно - строительных, гаражно -эксплуатационных кооперативов, лодочных станций - на расстоянии 5 метров;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 для многоквартирных домов - на расстоянии 7 метров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  для рекламных конструкций, некапитальных строений, сооружений, малых архитектурных форм, стелл, отдельного стоящих тепловых, трансформаторных подстанций, зданий и сооружений инженерно -технического назначения - на расстоянии 5 метров по всему периметру.</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3.5.3. В случае пересечения прилегающей территории с линейным объектом (линией электропередачи, линией связи, в том числе линейно -кабельным сооружением, трубопроводом, автомобильной дорогой, железнодорожной линией и другими подобными сооружениями), размер прилегающей территории определяется до пересечения с выделенным для линейного объекта земельным участком, охранной зоной, ограждением, дорожным и (или) тротуарным бордюром.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3.5.4. В границы прилегающей территории не включаются дороги, проезды и другие объекты улично - дорожной сети, парки, скверы, бульвары, береговые полосы, а также иные территории, содержание которых является обязанностью правообладателя в соответствии с законодательством Российской Федерации.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3.5.5. При пересечении двух и более прилегающих территорий границы прилегающей территории определяются пропорционально общей площади зданий, строений, сооружений и образованных земельных участков, к которым устанавливается прилегающая территория.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3.5.6. Границы прилегающей территории определяются с учетом следующих ограничений: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пересечение границ прилегающих территорий, за исключением случая установления общих смежных границ прилегающих территорий, не допускается;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должна иметь смежные (общие) границы с другими прилегающими территориями.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3.5.7. Участие в содержании прилегающей территории заключается в ее уборке, а также в содержании зеленых насаждений, произрастающих на прилегающей территории.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3.5.8. Уборка прилегающей территории включает: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сбор и удаление мусора;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подметание прилегающей территории в летний и зимний периоды (при отсутствии снега), уборку листьев, веток;</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уборку снега, вывоз сформированных снежных валов, противогололедную обработку поверхностей, имеющих мощение и асфальтовое покрытие;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проведение окоса травы (высота травостоя не должна превышать 15 см);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санитарную рубку и обрезку кустарников, деревьев.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3.5.9. Объем участия собственников и иных законных владельцев зданий, строений, сооружений, земельных участков в содержании прилегающих территорий может быть расширен на основании соглашений, заключаемых с администрацией муниципального образования по заявлению собственников и иных правообладателей зданий, строений, сооружений, земельных участков.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3.5.10. По заявлению собственника или иного правообладателя здания, строения, сооружения, земельного участка уполномоченное структурное подразделение администрации муниципального образования оформляет и выдает заявителю схему границ прилегающей территории в порядке, установленном администрацией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15" w:name="__RefHeading___17"/>
      <w:bookmarkEnd w:id="15"/>
      <w:r w:rsidRPr="007F37EF">
        <w:rPr>
          <w:rFonts w:ascii="Times New Roman" w:hAnsi="Times New Roman" w:cs="Times New Roman"/>
          <w:sz w:val="20"/>
          <w:szCs w:val="20"/>
        </w:rPr>
        <w:t>3.6. Особенности благоустройства и содержания объектов торговли, общественного питания и сферы услуг</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3.6.1. Содержание объектов торговли, общественного питания и сферы услуг должно осуществляться с соблюдением общих требований, установленных настоящими Правилами. Настоящий раздел устанавливает дополнительные требования к указанным объектам.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3.6.2.  Входы и входные группы в нежилое помещение (в том числе ступени, площадки, перила, козырьки над входом, ограждения, стены, двери), цоколь и отмостка, плоскости стен, выступающие элементы фасадов (в том числе балконы, лоджии, эркеры, карнизы), окна и витрины, элементы кровли, включая вентиляционные и дымовые трубы, ограждающие решетки, выходы на кровлю, архитектурные детали и облицовка (в том числе колонны, пилястры, розетки, капители, фризы, пояски), водосточные трубы, включая воронки, парапетные и оконные ограждения, решетки, металлическая отделка окон, балконов, поясков, выступов цоколя, свесов, навесные металлические конструкции (в том числе флагодержатели, анкеры, пожарные лестницы, вентиляционное оборудование), стекла, рамы, балконные двери, элементы подсветки фасада, дополнительное оборудование фасада, дополнительные элементы и устройства фасада) поддерживаются в надлежащем состоянии собственниками, правообладателями зданий, строений, сооружений.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3.6.3. Собственники, правообладатели зданий, строений, сооружений: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обеспечивают оснащение осветительным оборудованием, козырьком, ступенями, крыльцом, устройствами и приспособлениями для маломобильных групп населения, мусоросборниками (урнами, не менее одной), требования по установке и содержанию которых определяются настоящими Правилами.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обеспечивают техническую исправность указанных в п. 3.6.2 элементов и безопасность их использования (отсутствие трещин, ржавчины, сколов и других механических повреждений);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выполняют работы по своевременному ремонту, окраске, замене, очистке от грязи, надписей, рисунков, объявлений, плакатов и иной информационно - печатной продукции, а также нанесенных граффити;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обеспечивают выполнение иных требований, установленных настоящими Правилами;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обеспечивают содержание входов и входных групп в том числе: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ступеней, площадок, перил, козырьков над входом, ограждений, стены, дверей,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цоколя и отмостки, плоскости стен,</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выступающих элементов фасадов (в том числе балконов, лоджий, эркеров, карнизов), окон и витрин, элементов кровли, включая вентиляционные и дымовые трубы, ограждающих решеток, выходов на кровлю,</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архитектурных деталей и облицовки (в том числе колонн, пилястр, розеток, капителей, фриз, поясков), водосточных труб, включая воронки, парапетные и оконные ограждения, решетки,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металлической отделки (отливов) окон, балконов, поясков, выступов цоколя, свесов;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навесных металлических конструкций (в том числе флагодержателей, анкеров, пожарных лестниц, вентиляционное оборудование), стекла, рамы, балконные двери,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элементов подсветки фасада,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дополнительного оборудования фасада,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дополнительных элементов и устройств фасада -</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обеспечивается собственниками или иными владельцами зданий, строений, сооружений.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При текущем ремонте отдельных участков наружной отделки фасадов здания следует использовать материалы, соответствующие цвету и фактуре его остальной поверхности, исключая случайные цветовые пятна.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Крыльца, наружные лестницы следует устраивать с пандусами вдоль стены фасада для доступа инвалидов и других маломобильных групп населения, не уменьшая нормативную минимальную ширину пешеходного тротуара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3.6.4. Не допускается: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самовольное устройство крылец и козырьков над крыльцами зданий;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создание и изменение крылец, не соответствующих единому архитектурному облику, общей стилистике здания и снижающих его эстетические достоинства;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 xml:space="preserve">3) подвоз товаров, продукции, иных грузов к объектам торговли, сферы услуг тяжеловесным и крупногабаритным автотранспортом при отсутствии подъездных путей. Загрузка (выгрузка) товаров, продукции, иных грузов из </w:t>
      </w:r>
      <w:r w:rsidRPr="007F37EF">
        <w:rPr>
          <w:rFonts w:ascii="Times New Roman" w:hAnsi="Times New Roman" w:cs="Times New Roman"/>
          <w:sz w:val="20"/>
          <w:szCs w:val="20"/>
        </w:rPr>
        <w:lastRenderedPageBreak/>
        <w:t>автотранспорта через центральные входы объектов сферы услуг при наличии   иных входов, предназначенных для загрузки (выгрузки) товаров.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3.6.5. На территории муниципального образования запрещается складирование тары и запасов товаров у киосков, палаток, павильонов мелкорозничной торговли и магазинов, а также использование для складирования прилегающих к ним территорий.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3.6.6. Праздничное оформление объектов торговли, общественного питания и сферы услуг (шарики и иные элементы) должны утилизироваться по завершению мероприятия.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16" w:name="__RefHeading___18"/>
      <w:bookmarkEnd w:id="16"/>
      <w:r w:rsidRPr="007F37EF">
        <w:rPr>
          <w:rFonts w:ascii="Times New Roman" w:hAnsi="Times New Roman" w:cs="Times New Roman"/>
          <w:sz w:val="20"/>
          <w:szCs w:val="20"/>
        </w:rPr>
        <w:t>3.7. Благоустройство объектов культурного наследия и территорий объектов культурного наследия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3.7.1. Благоустройство объектов культурного наследия и территорий объектов культурного наследия осуществляется в соответствии с требованиями настоящих Правил и с учетом положений законодательства в области сохранения, использования, популяризации и государственной охраны объектов культурного наследия.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Благоустройство объектов культурного наследия и территорий объектов культурного наследия обеспечивается лицами, которым такие объекты и территории принадлежат на праве собственности или ином законном основании.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3.7.2. Собственники, правообладатели объекта культурного наследия, земельного участка, на котором он расположен, обязаны осуществлять мероприятия по уборке территории, определенные п.п. 2.3, 2.4. настоящих Правил.</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17" w:name="__RefHeading___19"/>
      <w:bookmarkEnd w:id="17"/>
      <w:r w:rsidRPr="007F37EF">
        <w:rPr>
          <w:rFonts w:ascii="Times New Roman" w:hAnsi="Times New Roman" w:cs="Times New Roman"/>
          <w:sz w:val="20"/>
          <w:szCs w:val="20"/>
        </w:rPr>
        <w:t>Раздел 4. ТРЕБОВАНИЯ К ОТДЕЛЬНЫМ ЭЛЕМЕНТАМ БЛАГОУСТРОЙСТВА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18" w:name="__RefHeading___20"/>
      <w:bookmarkEnd w:id="18"/>
      <w:r w:rsidRPr="007F37EF">
        <w:rPr>
          <w:rFonts w:ascii="Times New Roman" w:hAnsi="Times New Roman" w:cs="Times New Roman"/>
          <w:sz w:val="20"/>
          <w:szCs w:val="20"/>
        </w:rPr>
        <w:t>4.1. Покрытия.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4.1.1. Собственники, правообладатели земельных участков, на которых расположено твердое покрытие, обеспечивают его содержание, путем поддержания в надлежащем состоянии, в соответствии с установленными эксплуатационными требованиями, включая обеспечение выполнение работ по восстановлению и ремонту твердого покрытия.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Тротуары, пешеходные дорожки, подъездные пути должны иметь твердое покрытие, исправные элементы ливневой канализации (при наличии), содержаться в чистоте и состоянии, обеспечивающем безопасное движение пешеходов и транспортных средств, не иметь деформаций и разрушений.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4.1.2. Для деревьев, расположенных в мощении, рекомендуется применять различные виды защиты (приствольные решетки, бордюры, периметральные скамейки).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19" w:name="__RefHeading___21"/>
      <w:bookmarkEnd w:id="19"/>
      <w:r w:rsidRPr="007F37EF">
        <w:rPr>
          <w:rFonts w:ascii="Times New Roman" w:hAnsi="Times New Roman" w:cs="Times New Roman"/>
          <w:sz w:val="20"/>
          <w:szCs w:val="20"/>
        </w:rPr>
        <w:t>4.2. Ограждения.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4.2.1. На территориях общего пользования, рекреационного назначения необходимо применять декоративные, металлические ограждения, при этом не допускается применение сплошных, глухих и железобетонных ограждений, в том числе при проектировании ограждений многоквартирных домов.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4.2.2. В случае произрастания деревьев в зонах интенсивного пешеходного движения или в зонах производства строительных или ремонтных работ при отсутствии иных видов защиты рекомендуется предусматривать защитные приствольные ограждения, высота которых определяется в зависимости от возраста, породы дерева и прочих характеристик.</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4.2.3. Ограждения участков размещаются в пределах границ земельного участка и в соответствии с градостроительными нормами. Ограждения (в том числе временные) содержатся их правообладателями.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4.2.4. Не допускается наличие проломов, механических повреждений, отклонений от вертикали и других нарушений целостности конструкции ограждений. Требования к высоте ограждения для отдельных территорий муниципального образования могут быть дополнительно установлены муниципальным правовым актом.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4.2.5. Временные ограждения, устанавливаемые на строительных площадках и участках производства строительно - монтажных, земляных работ, содержатся лицами, осуществляющими данные работы.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4.2.6. Лица, осуществляющие содержание ограждений (в том числе временные), обязаны обеспечить:</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своевременный ремонт ограждения, его покраску;</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очистку от надписей, граффити, афиш, плакатов, иных информационных материалов, в том числе рекламного характера.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4.2.7. На ограждениях, в том числе индивидуальных жилых домов, объектов торговли, общественного питания и сферы услуг, запрещено размещать вывески, баннеры и иную информацию, если иное не установлено нормативными правовыми Российской Федерации, Новгородской области и иными актами.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20" w:name="__RefHeading___22"/>
      <w:bookmarkEnd w:id="20"/>
      <w:r w:rsidRPr="007F37EF">
        <w:rPr>
          <w:rFonts w:ascii="Times New Roman" w:hAnsi="Times New Roman" w:cs="Times New Roman"/>
          <w:sz w:val="20"/>
          <w:szCs w:val="20"/>
        </w:rPr>
        <w:t>4.3. Малые архитектурные формы.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4.3.1. Малые архитектурные формы должны устанавливаться с учетом следующих требований: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расположение, не создающее препятствий для пешеходов;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приоритет компактной установки на минимальной площади в местах большого скопления людей;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устойчивость конструкции;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надежная фиксация или обеспечение возможности перемещения в зависимости от типа и условий расположения.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4.3.2. Урны рекомендовано устанавливать с учетом следующих требований: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достаточная высота и объем (максимальная высота урны без дополнительного оборудования до 100 см.);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наличие рельефного текстурирования или перфорирования для защиты от графического вандализма;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4.3.3. Установку скамеек, размещаемых на территориях общего пользования, рекреационного назначения и придомовых территорий, необходимо осуществлять на твердые виды покрытия или фундамент. В зонах отдыха, лесопарках, на детских площадках допускается установка скамей на мягкие виды покрытия. При наличии фундамента его части необходимо выполнять не выступающими над поверхностью земли.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4.3.4. Собственники, правообладатели малых архитектурных форм: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обеспечивают техническую исправность малых архитектурных форм и безопасность их использования (отсутствие трещин, ржавчины, сколов и других механических повреждений);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2) выполняют работы по своевременному ремонту, окраске, замене, очистке от грязи, надписей, рисунков, объявлений, плакатов и иной информационно - печатной продукции, а также нанесенных граффити;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выполняют работы по очистке подходов к малым архитектурным формам и территории вокруг них от снега и наледи;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до 1 мая текущего года производят плановый осмотр малых архитектурных форм, их очистку от старой краски, ржавчины, промывку, окраску, а также замену сломанных элементов.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4.3.5. Запрещается: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нанесение надписей, граффити, размещение объявлений, афиш, плакатов, иных информационных материалов, в том числе рекламного характера, на малые архитектурные формы;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использование малых архитектурных форм не по назначению.</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21" w:name="__RefHeading___23"/>
      <w:bookmarkEnd w:id="21"/>
      <w:r w:rsidRPr="007F37EF">
        <w:rPr>
          <w:rFonts w:ascii="Times New Roman" w:hAnsi="Times New Roman" w:cs="Times New Roman"/>
          <w:sz w:val="20"/>
          <w:szCs w:val="20"/>
        </w:rPr>
        <w:t xml:space="preserve">4.4. </w:t>
      </w:r>
      <w:bookmarkStart w:id="22" w:name="_Hlk205988414"/>
      <w:r w:rsidRPr="007F37EF">
        <w:rPr>
          <w:rFonts w:ascii="Times New Roman" w:hAnsi="Times New Roman" w:cs="Times New Roman"/>
          <w:sz w:val="20"/>
          <w:szCs w:val="20"/>
        </w:rPr>
        <w:t>Велопарковки, парковки для размещения средств индивидуальной мобильности</w:t>
      </w:r>
      <w:bookmarkEnd w:id="22"/>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4.4.1. Средства индивидуальной мобильности, размещаются на территории общего пользования муниципального образования исключительно в установленных местах, согласованных администрацией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Порядок согласования мест для размещения средств индивидуальной мобильности устанавливается нормативным правовым актом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4.4.2. Содержание мест для размещения средств индивидуальной мобильности осуществляется гражданами и организациями, получившими соответствующее согласование администрации муниципального образования, которые обязаны обеспечить:</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целостность элементов конструкций и оборудования;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покраску конструкций и оборудования;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отсутствие загрязнений и ржавчины на видимых элементах конструкций и оборудования;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отсутствие посторонней информации (частных объявлений, надписей, граффити, изображений) на конструкциях и оборудовании.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23" w:name="__RefHeading___24"/>
      <w:bookmarkEnd w:id="23"/>
      <w:r w:rsidRPr="007F37EF">
        <w:rPr>
          <w:rFonts w:ascii="Times New Roman" w:hAnsi="Times New Roman" w:cs="Times New Roman"/>
          <w:sz w:val="20"/>
          <w:szCs w:val="20"/>
        </w:rPr>
        <w:t>4.5. Площадки для игр детей, отдыха взрослых, занятий спортом, парковки (парковочные места)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4.5.1. На территории муниципального образования организуются площадки для игр детей, отдыха взрослых, занятий спортом, парковки (парковочные места).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4.5.2. Требования настоящих Правил в части содержания и уборки площадок распространяются в том числе на земельные участки (их части), которые используются для организованной стоянки транспортных средств, не относящихся к парковкам (парковочным местам).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4.5.3. Уборка и содержание площадок для игр детей, отдыха взрослых, занятий спортом, парковок (парковочных мест) осуществляется их собственниками, правообладателями, а также собственниками, правообладателями земельных участков, на которых они расположены с соблюдением требований, установленных настоящими Правилами.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4.5.4. Размещаемое на площадках оборудование должно быть исправно, устойчиво закреплено, соответствовать техническим нормам и стандартам, обеспечивающим безопасность при эксплуатации такого оборудования.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4.5.5. Территории площадок должны быть очищены от мусора, в зимний период - от снега, наледи и сосулек. Элементы благоустройства, расположенные на площадках, должны быть чистыми, окрашенными, находиться в технически исправном состоянии, не иметь повреждений, в том числе трещин, ржавчины, сколов.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24" w:name="__RefHeading___25"/>
      <w:bookmarkEnd w:id="24"/>
      <w:r w:rsidRPr="007F37EF">
        <w:rPr>
          <w:rFonts w:ascii="Times New Roman" w:hAnsi="Times New Roman" w:cs="Times New Roman"/>
          <w:sz w:val="20"/>
          <w:szCs w:val="20"/>
        </w:rPr>
        <w:t>4.6. Строительные площадки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4.6.1. К строительным площадкам (зонам производства работ) относятся территории, отведенные под строительство (застройку), а также территории, на которых осуществляются работы, связанные со строительством, реконструкцией, ремонтом зданий, строений, сооружений, сетей инженерно -технического обеспечения, иные земляные работы (далее - строительные работы).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4.6.2. Граждане и организации (должностные лица организаций), осуществляющие строительные работы, обеспечивают: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содержание в чистоте и состоянии, отвечающем санитарным требованиям, строительной площадки (зоны производства работ), в том числе проведение ее ежедневной уборки, накопление и вывоз строительных и других отходов, строительного мусора, окос газонов;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установку ограждения по периметру строительной площадки (зоны производства работ). В местах движения пешеходов ограждение должно иметь козырек и проход для пешеходов, отгороженный от проезжей части дороги. Конструкция ограждения должна обеспечивать безопасность движения транспорта и пешеходов на прилегающих к строительной площадке (зоне производства работ) улицах, дорогах, включая тротуары. Ограждение рекомендуется выполнять из металлического профилированного листа;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содержание ограждения строительной площадки (зоны производства работ) в чистоте и надлежащем (исправном) состоянии, включая отсутствие загрязнения внешних поверхностей, механических повреждений, травмоопасных элементов;</w:t>
      </w:r>
    </w:p>
    <w:p w:rsidR="007F37EF" w:rsidRPr="007F37EF" w:rsidRDefault="007F37EF" w:rsidP="007F37EF">
      <w:pPr>
        <w:spacing w:after="0" w:line="240" w:lineRule="auto"/>
        <w:ind w:left="-1276" w:firstLine="283"/>
        <w:jc w:val="both"/>
        <w:rPr>
          <w:rFonts w:ascii="Times New Roman" w:hAnsi="Times New Roman" w:cs="Times New Roman"/>
          <w:strike/>
          <w:color w:val="000000" w:themeColor="text1"/>
          <w:sz w:val="20"/>
          <w:szCs w:val="20"/>
        </w:rPr>
      </w:pPr>
      <w:r w:rsidRPr="007F37EF">
        <w:rPr>
          <w:rFonts w:ascii="Times New Roman" w:hAnsi="Times New Roman" w:cs="Times New Roman"/>
          <w:sz w:val="20"/>
          <w:szCs w:val="20"/>
        </w:rPr>
        <w:t>4) оборудование выездов со строительной площадки (зоны производства работ), на которой проводятся работы, создающие угрозу загрязнения улиц и дорог, включая тротуары, устройством для мойки колес и кузовов транспортных средств, строительной техники и механизмов, а также осуществление иных мероприятий, направленных на недопущение загрязнения территории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соблюдение чистоты на подъездах к строительной площадке (зоне производства работ) и выездах с нее, а также на территории, непосредственно прилегающей к строительной площадке (зоне производства работ). В случае загрязнения подъездов, выездов со строительной площадки (зоны производства работ), прилегающей территории - проведение их незамедлительной уборки; принятие необходимых мер к сохранности твердого покрытия проезжей части дорог, тротуаров, прилегающих к строительной площадке (зоне производства работ);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6) принятие необходимых мер к сохранности зеленых насаждений в соответствии с требованиями, установленными законодательством Российской Федерации, Новгородской области и настоящими Правилами;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 восстановление нарушенных элементов благоустройства по окончании работ.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8) установку информационного щита размером 2 x 4 м; 3 x 6 м с изображением строящегося объекта, указанием его наименования, названия застройщика (заказчика), исполнителя работ (подрядчика, генерального подрядчика), фамилии, должности и номеров телефонов ответственного производителя работ, сроков начала и окончания работ схемы объекта.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4.6.3. Запрещается: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приготовление растворов для производства строительных работ без применения специальных емкостей;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использование битумоварных установок без специального оборудования для сжигания топлива;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установка ограждений строительных площадок (зон производства работ) с выносом забора за красную линию улицы, использование под эти цели дорог, в том числе тротуаров, газонов, без соответствующего разрешения, выданного Администрацией муниципального образования. Порядок выдачи разрешения определяется Администрацией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оборудование выездов со строительных площадок (зон производства работ) на расстоянии ближе 50 метров от остановочных пунктов или площадок отстоя городского пассажирского транспорта;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установка, стоянка и хранение механических транспортных средств, передвижных вагонов - бытовок, личного автотранспорта работников и прочих механизмов и оборудования вне пределов строительной площадки (зоны производства работ);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 слив на грунт и твердое покрытие улиц и дорог, включая тротуары, другие пешеходные территории, а также на газоны и другие озелененные территории, в водоотводные канавы растворов, бетона, жидких строительных и прочих отходов;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 вывоз грунта и грязи колесами автотранспорта на территорию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4.6.4. Содержание объектов незавершенного строительства, реконструируемых объектов капитального строительства и территорий таких объектов (земельных участков, на которых расположены указанные объекты) обеспечивается собственниками или лицами, которым такие объекты (земельные участки) принадлежат на ином законном основании.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Территории реконструируемых объектов капитального строительства и объектов незавершенного строительства, на которых не ведутся работы, должны быть огорожены и закрыты сетками с нанесенным изображением, имитирующим фасад. Не допускается наличие разрывов полотна сетки. Ограждение рекомендуется выполнять из металлического профилированного листа. Конструкция ограждения должна обеспечивать безопасность движения транспорта и пешеходов на прилегающих к территориям реконструируемых объектов капитального строительства и объектов незавершенного строительства улицах, дорогах, включая тротуары.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Ограждение территорий реконструируемых объектов капитального строительства и объектов незавершенного строительства должно содержаться в чистоте и надлежащем (исправном) состоянии, включая отсутствие загрязнения внешних поверхностей, механических повреждений, травмоопасных элементов.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Территории реконструируемых объектов капитального строительства и объектов незавершенного строительства, на которых не ведутся работы, должны содержаться в чистоте и состоянии, отвечающем санитарным требованиям, включая проведение уборки, сбор и вывоз отходов, удаление дикорастущей поросли деревьев и кустарников, снос сухих и аварийных деревьев, окос газонов с учетом их типов.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25" w:name="__RefHeading___26"/>
      <w:bookmarkEnd w:id="25"/>
      <w:r w:rsidRPr="007F37EF">
        <w:rPr>
          <w:rFonts w:ascii="Times New Roman" w:hAnsi="Times New Roman" w:cs="Times New Roman"/>
          <w:sz w:val="20"/>
          <w:szCs w:val="20"/>
        </w:rPr>
        <w:t>4.7. Площадки для выгула животных</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4.7.1. Места размещения площадок для выгула животных определяются   нормативным правовым актом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4.7.2. При проектировании, оборудовании и содержании территорий для прогулок, занятий и игр с собаками надлежит руководствоваться ГОСТ Р 72372-2025 «Благоустройство территорий общего пользования для владельцев собак. Общие требования к типологии, проектированию, оборудованию и содержанию территорий для прогулок, занятий и игр с собаками».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4.7.3. Уборку и содержание площадки для выгула животных осуществляет собственник (владелец) земельного участка или объекта благоустройства, на котором она расположена.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4.7.4. Для покрытия поверхности части площадки для выгула животных используется газонное, песчаное, песчано - земляное выравненное покрытие, обеспечивающее хороший дренаж, не травмирующее конечности животных.</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4.7.5. Ограждение площадки должно обеспечивать безопасность окружающих. Расстояние между элементами и секциями ограждения, его нижним краем и поверхностью покрытия площадки не должно позволять животному покинуть площадку.</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4.7.6. На территориях площадок необходимо устанавливать специальные контейнеры для сбора экскрементов животных. Очистка контейнеров для сбора экскрементов животных осуществляется ежедневно.</w:t>
      </w:r>
    </w:p>
    <w:p w:rsidR="007F37EF" w:rsidRPr="007F37EF" w:rsidRDefault="007F37EF" w:rsidP="007F37EF">
      <w:pPr>
        <w:spacing w:after="0" w:line="240" w:lineRule="auto"/>
        <w:ind w:left="-1276" w:firstLine="283"/>
        <w:jc w:val="both"/>
        <w:rPr>
          <w:rFonts w:ascii="Times New Roman" w:hAnsi="Times New Roman" w:cs="Times New Roman"/>
          <w:color w:val="000000"/>
          <w:sz w:val="20"/>
          <w:szCs w:val="20"/>
        </w:rPr>
      </w:pPr>
      <w:bookmarkStart w:id="26" w:name="__RefHeading___27"/>
      <w:bookmarkEnd w:id="26"/>
      <w:r w:rsidRPr="007F37EF">
        <w:rPr>
          <w:rFonts w:ascii="Times New Roman" w:hAnsi="Times New Roman" w:cs="Times New Roman"/>
          <w:sz w:val="20"/>
          <w:szCs w:val="20"/>
        </w:rPr>
        <w:t>4.8. Места(площадки) накопления твердых коммунальных отходов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4.8.1. Места (площадки) накопления твердых коммунальных отходов, специальных площадок для складирования крупногабаритных отходов создаются и содержатся:</w:t>
      </w:r>
    </w:p>
    <w:p w:rsidR="007F37EF" w:rsidRPr="007F37EF" w:rsidRDefault="007F37EF" w:rsidP="007F37EF">
      <w:pPr>
        <w:spacing w:after="0" w:line="240" w:lineRule="auto"/>
        <w:ind w:left="-1276" w:firstLine="283"/>
        <w:jc w:val="both"/>
        <w:rPr>
          <w:rFonts w:ascii="Times New Roman" w:hAnsi="Times New Roman" w:cs="Times New Roman"/>
          <w:strike/>
          <w:sz w:val="20"/>
          <w:szCs w:val="20"/>
        </w:rPr>
      </w:pPr>
      <w:r w:rsidRPr="007F37EF">
        <w:rPr>
          <w:rFonts w:ascii="Times New Roman" w:hAnsi="Times New Roman" w:cs="Times New Roman"/>
          <w:sz w:val="20"/>
          <w:szCs w:val="20"/>
        </w:rPr>
        <w:t>1) органами местного самоуправления, за исключением установленных законодательством Российской Федерации случаев, когда такая обязанность лежит на других лицах;</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собственником и (или) пользователем помещения в многоквартирном доме;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собственником жилого дома;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организацией, осуществляющей управление многоквартирным домом в соответствии с жилищным законодательством;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5) товариществом собственников жилья, жилищным кооперативом, жилищно - строительным кооперативом, иными специализированным потребительским кооперативом,</w:t>
      </w:r>
    </w:p>
    <w:p w:rsidR="007F37EF" w:rsidRPr="007F37EF" w:rsidRDefault="007F37EF" w:rsidP="007F37EF">
      <w:pPr>
        <w:spacing w:after="0" w:line="240" w:lineRule="auto"/>
        <w:ind w:left="-1276" w:firstLine="283"/>
        <w:jc w:val="both"/>
        <w:rPr>
          <w:rFonts w:ascii="Times New Roman" w:hAnsi="Times New Roman" w:cs="Times New Roman"/>
          <w:strike/>
          <w:sz w:val="20"/>
          <w:szCs w:val="20"/>
        </w:rPr>
      </w:pPr>
      <w:r w:rsidRPr="007F37EF">
        <w:rPr>
          <w:rFonts w:ascii="Times New Roman" w:hAnsi="Times New Roman" w:cs="Times New Roman"/>
          <w:sz w:val="20"/>
          <w:szCs w:val="20"/>
        </w:rPr>
        <w:t>6) застройщиком;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 иными юридическими и физическими лицами, индивидуальными предпринимателями, в соответствии с законодательством Российской Федерации, нормативными правовыми актами муниципальных образований.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4.8.2. Кроме собственников 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содержание мест (площадок) накопления твердых коммунальных отходов осуществляют лица, заключившие договор пользования (аренды) места (площадки) накопления твердых коммунальных отходов, специализированной площадкой для складирования крупногабаритных отходов с собственником (владельцем) оборудованного действующего места (площадки) накопления твердых коммунальных крупногабаритных отходов, специализированной площадкой для складирования крупногабаритных отходов в соответствии с законодательством Российской Федерации и муниципальными правовыми актами.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Пользование местом (площадкой) накопления твердых коммунальных отходов осуществляют собственники 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r w:rsidRPr="007F37EF">
        <w:rPr>
          <w:rFonts w:ascii="Times New Roman" w:hAnsi="Times New Roman" w:cs="Times New Roman"/>
          <w:strike/>
          <w:sz w:val="20"/>
          <w:szCs w:val="20"/>
        </w:rPr>
        <w:t>,</w:t>
      </w:r>
      <w:r w:rsidRPr="007F37EF">
        <w:rPr>
          <w:rFonts w:ascii="Times New Roman" w:hAnsi="Times New Roman" w:cs="Times New Roman"/>
          <w:sz w:val="20"/>
          <w:szCs w:val="20"/>
        </w:rPr>
        <w:t xml:space="preserve"> а также иные потребители, заключившие договор пользования (аренды) места (площадки) накопления твердых коммунальных отходов, специализированной площадкой для складирования крупногабаритных отходов с уполномоченным правообладателем оборудованного действующего места (площадки) накопления твердых коммунальных отходов, специализированной площадкой для складирования крупногабаритных отходов в соответствии с действующим законодательством.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4.8.3. Требования к местам (площадкам) накопления твердых коммунальных отходов на территории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места (площадки) накопления твердых коммунальных отходов должны соответствовать требованиям законодательства Российской Федерации, а также настоящим Правилам;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места (площадки) накопления твердых коммунальных отходов определяются в соответствии с территориальной схемой обращения с отходами и указываются в договоре на оказание услуг по обращению с твердыми коммунальными отходами между региональным оператором по обращению с твердыми коммунальными отходами (далее - региональный оператор) и потребителями услуг по обращению с твердыми коммунальными отходами;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обязательный перечень элементов благоустройства территории места (площадки) накопления твердых коммунальных отходов для установки контейнеров и (или) бункеров включает: твердые виды покрытия, элементы сопряжения поверхности места (площадки) накопления твердых коммунальных отходов с прилегающими территориями, ограждение, маркировку с указанием владельца;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уборка контейнерных площадок производится ежедневно, промывка, дезинфекция, дезинсекция и дератизация контейнеров - в соответствии с требованиями законодательства в области обеспечения санитарно -эпидемиологического благополучия населения, ремонт - по мере необходимости, окраска в случае необходимости - до 1 мая текущего года;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лицо, ответственное за содержание контейнерной площадки, специальных площадок для складирования крупногабаритных отходов, обязано обеспечить на таких площадках размещение информации об обслуживаемых объектах потребителей и о собственнике площадки.</w:t>
      </w:r>
    </w:p>
    <w:p w:rsidR="007F37EF" w:rsidRPr="007F37EF" w:rsidRDefault="007F37EF" w:rsidP="007F37EF">
      <w:pPr>
        <w:spacing w:after="0" w:line="240" w:lineRule="auto"/>
        <w:ind w:left="-1276" w:firstLine="283"/>
        <w:jc w:val="both"/>
        <w:rPr>
          <w:rFonts w:ascii="Times New Roman" w:hAnsi="Times New Roman" w:cs="Times New Roman"/>
          <w:color w:val="000000"/>
          <w:sz w:val="20"/>
          <w:szCs w:val="20"/>
        </w:rPr>
      </w:pPr>
      <w:bookmarkStart w:id="27" w:name="__RefHeading___28"/>
      <w:bookmarkEnd w:id="27"/>
      <w:r w:rsidRPr="007F37EF">
        <w:rPr>
          <w:rFonts w:ascii="Times New Roman" w:hAnsi="Times New Roman" w:cs="Times New Roman"/>
          <w:sz w:val="20"/>
          <w:szCs w:val="20"/>
        </w:rPr>
        <w:t>4.9. Нестационарные торговые объекты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4.9.1. Содержание нестационарных торговых объектов, в том числе вендинговых аппаратов (торговых аппаратов), должно осуществляться с соблюдением общих требований, установленных настоящими Правилами, в том числе обеспечивать:</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ежедневную уборку нестационарного торгового объекта;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установку урн для мусора у каждого отдельного входа в нестационарный торговый объект (кроме торгового автомата (вендингового автомата), бахчевого развала, елочного базара). Очистка урн производится ежедневно по мере накопления мусора, но не реже одного раза в сутки, мойка - периодически по мере необходимости, но не реже двух раз в месяц (за исключением зимнего периода), текущий ремонт - по мере необходимости, окраска в случае необходимости - до 1 мая текущего года;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накопление и вывоз отходов;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содержание в чистоте и надлежащем (исправном) состоянии скамеек для отдыха (при наличии), их ремонт по мере необходимости, окраску в случае необходимости до 1 мая текущего года;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содержание в чистоте и надлежащем (исправном) состоянии витрин, информационных вывесок, рекламных конструкций. Мойка витрин и вывесок осуществляется по мере необходимости, но не реже одного раза в месяц (за исключением зимнего периода), ремонт - по мере необходимости, окраска в случае необходимости до 1 мая текущего года;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оформление витрин, оборудование их специальным освещением;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содержание в чистоте и надлежащем (исправном) элементов конструкции нестационарного торгового объекта. Текущий ремонт нестационарных торговых объектов осуществляется по мере необходимости, окраска в случае необходимости - до 1 мая текущего года, мойка - по мере необходимости, но не реже одного раза в месяц (за исключением зимнего периода).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 xml:space="preserve">4.9.2. Собственники, правообладатели нестационарных торговых объектов обеспечивают благоустройство территории после демонтажа нестационарного торгового объекта, в том числе проводят работы по полному восстановлению </w:t>
      </w:r>
      <w:r w:rsidRPr="007F37EF">
        <w:rPr>
          <w:rFonts w:ascii="Times New Roman" w:hAnsi="Times New Roman" w:cs="Times New Roman"/>
          <w:sz w:val="20"/>
          <w:szCs w:val="20"/>
        </w:rPr>
        <w:lastRenderedPageBreak/>
        <w:t>поврежденного покрытия в первоначальном объеме и соответствии с изначальным состоянием территории, уборку строительного мусора и материалов в срок,  предусмотренный договором о предоставлении права на размещение нестационарного торгового объекта на территории муниципального образования,  заключенный с Администрацией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28" w:name="__RefHeading___29"/>
      <w:bookmarkEnd w:id="28"/>
      <w:r w:rsidRPr="007F37EF">
        <w:rPr>
          <w:rFonts w:ascii="Times New Roman" w:hAnsi="Times New Roman" w:cs="Times New Roman"/>
          <w:sz w:val="20"/>
          <w:szCs w:val="20"/>
        </w:rPr>
        <w:t>4.10. Брошенный, разукомплектованный транспорт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4.10.1. Брошенные, разукомплектованные или по иным причинам непригодные к эксплуатации транспортные (в том числе плавательные) средства подлежат обязательной транспортировке их собственниками (владельцами) на стоянки или иные специально отведенные для размещения таких транспортных средств места.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4.10.2. Выявление брошенного, разукомплектованного, бесхозяйного транспорта, принятие мер к установлению принадлежности данного транспорта осуществляется в порядке, установленным нормативным правовым актом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29" w:name="__RefHeading___30"/>
      <w:bookmarkEnd w:id="29"/>
      <w:r w:rsidRPr="007F37EF">
        <w:rPr>
          <w:rFonts w:ascii="Times New Roman" w:hAnsi="Times New Roman" w:cs="Times New Roman"/>
          <w:sz w:val="20"/>
          <w:szCs w:val="20"/>
        </w:rPr>
        <w:t>4.11. Мобильные туалетные кабины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4.11.1. Мобильные туалетные кабины должны находиться в технически исправном состоянии, быть отремонтированы, а также должны быть чистыми, окрашенными, не иметь повреждений, в том числе трещин, ржавчины.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4.11.2. Уборка мобильных туалетных кабин должна осуществляться регулярно по мере необходимости. собственником, правообладателем объекта.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Содержание и уборка мобильных туалетных кабин  обеспечивается их собственником, правообладателем.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30" w:name="__RefHeading___31"/>
      <w:bookmarkEnd w:id="30"/>
      <w:r w:rsidRPr="007F37EF">
        <w:rPr>
          <w:rFonts w:ascii="Times New Roman" w:hAnsi="Times New Roman" w:cs="Times New Roman"/>
          <w:sz w:val="20"/>
          <w:szCs w:val="20"/>
        </w:rPr>
        <w:t>4.12. Уличное техническое оборудование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4.12.1. К уличному техническому оборудованию относятся укрытия таксофонов, банкоматы, интерактивные информационные терминалы, почтовые ящики, антенно - мачтовые сооружения.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4.12.2. Уличное техническое оборудование должно находиться в технически исправном состоянии и обеспечивать безопасность его использования, быть отремонтированным, а также должно быть чистым, окрашенным, не иметь повреждений, в том числе трещин, ржавчины, сколов, в зимнее время - очищены от снега, наледи, сосулек.</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4.12.3. Содержание уличного технического оборудования, размещенного на фасаде зданий, осуществляется собственниками, правообладателями зданий, заключившими договор на размещение с собственниками указанных объектов.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31" w:name="__RefHeading___32"/>
      <w:bookmarkEnd w:id="31"/>
      <w:r w:rsidRPr="007F37EF">
        <w:rPr>
          <w:rFonts w:ascii="Times New Roman" w:hAnsi="Times New Roman" w:cs="Times New Roman"/>
          <w:sz w:val="20"/>
          <w:szCs w:val="20"/>
        </w:rPr>
        <w:t>4.13. Инженерные коммуникации. Организация стоков ливневых вод.</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4.13.1. Инженерные коммуникации (тепловые сети, газопровод, электросети, трубопроводы горячего водоснабжения и другие коммуникации) должны находиться в исправном состоянии, а прилегающая к ним территория содержаться в чистоте.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Прилегающей к инженерным коммуникациям (тепловые сети, газопровод, электросети, трубопроводы горячего водоснабжения и другие коммуникации) территорией является земельный участок шириной не менее трех метров в каждую сторону от надземной части соответствующей сети.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4.13.2. Не допускается повреждение внешнего вида надземных частей смотровых и дождеприемных колодцев, линий теплотрасс, газо-, топливо-, водопроводов, линий электропередачи и их изоляции, иных надземных частей линейных сооружений и коммуникаций.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4.13.3. Не допускается отсутствие, загрязнение или неокрашенное состояние ограждений,  смотровых люков и дождеприемных колодцев,  окраска, изоляция, переходы через трассы; отклонение крышек люков смотровых и дождеприемных колодцев относительно уровня дорожного или тротуарного покрытия более 2,0 сантиметра, отсутствие наружной изоляции надземных линий теплосети, газо-, топливо- и водопроводов и иных надземных частей линейных сооружений и коммуникаций, отсутствие необходимого ремонта их очистки, покраски.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4.13.4. Собственники, правообладатели инженерных коммуникаций: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обеспечивают содержание в исправном состоянии и благоустройство колодцев и люков, а также их ремонт в границах разрушения дорожного покрытия, вызванного неудовлетворительным состоянием коммуникаций в соответствии с нормами и правилами. При выполнении ремонта дорог, расположение люков и колодцев в одном уровне с дорожным полотном обеспечивает организация, ответственная за содержание проезжей части;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осуществляют контроль над исправным состоянием и благоустройством люков на колодцах, их замену при неисправности и восстановление в случае утраты – незамедлительно с момента обнаружения неисправности (утраты) или поступления информации о неисправности/отсутствии люка;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в течение суток после ликвидации аварии обеспечивают устранение последствий, связанных с функционированием коммуникаций (снежные валы, наледь, грязь и иные), восстанавливают благоустройство коммуникаций, в том числе в период отрицательных температур.</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4.13.5. Организации, осуществляющие работы, связанные с пересечением надземными инженерными сетями, в том числе трубопроводами, проезжих частей улиц и тротуаров, обеспечивают бестраншейный способ прокладки. В исключительных случаях, при невозможности использования бестраншейного способа прокладки коммуникаций, выполняют работы способом, согласованным с администрацией муниципального образования в установленном порядке.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4.13.6. Профилактическое обследование смотровых и дождеприемных колодцев ливневой канализации муниципального образования производятся специализированными организациями, обслуживающими эти сооружения, по утвержденным графикам.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4.13.7.  Решетки дождеприемных колодцев должны постоянно находиться в исправном и эстетическом состоянии.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4.13.8. Самовольно проложенные, надземные линии и сети электроснабжения, связи и иные инженерные коммуникации подлежат демонтажу за счет нарушителей.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4.13.9. Собственникам проводных линий связи, операторам связи, интернет - провайдерам на территории муниципального образования рекомендуется: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использовать для крепления кабеля связи элементы фасадов, крыш, стен зданий, а также иных сооружений и конструкций (дымоходы, вентиляционные конструкции, фронтоны, козырьки, двери, окна, антенны коллективного теле- и радиоприема, антенны систем связи, мачты для установки антенн, размещенные на зданиях), за исключением зданий, относящихся к жилым домам индивидуальной застройки;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использовать для крепления кабеля связи сооружения и конструкции, предназначенные для обеспечения и регулирования дорожного движения, опоры и конструкции, предназначенные для размещения дорожных знаков, светофоров, информационных панелей, за исключением кабелей связи, предназначенных для управления светофорами и информационными панелями в пределах одного перекрестка дорог.</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32" w:name="__RefHeading___33"/>
      <w:bookmarkStart w:id="33" w:name="_Hlk222147890"/>
      <w:bookmarkEnd w:id="32"/>
      <w:r w:rsidRPr="007F37EF">
        <w:rPr>
          <w:rFonts w:ascii="Times New Roman" w:hAnsi="Times New Roman" w:cs="Times New Roman"/>
          <w:sz w:val="20"/>
          <w:szCs w:val="20"/>
        </w:rPr>
        <w:t>Раздел 5. ТРЕБОВАНИЯ К ВНЕШНЕМУ ВИДУ ФАСАДОВ И ОГРАЖДАЮЩИХ КОНСТРУКЦИЙ ЗДАНИЙ, СТРОЕНИЙ, СООРУЖЕНИЙ</w:t>
      </w:r>
      <w:bookmarkEnd w:id="33"/>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5.1. Фасад здания, строения, сооружения должен соответствовать паспорту фасада здания. Порядок разработки и требования к содержанию паспорта фасада здания утверждаются постановлением администрации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5.2. Размещение вывесок, указателей с наименованием улиц и номерами домов на фасадах зданий, строений, сооружений осуществляется в порядке, установленном настоящими Правилами.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5.3.</w:t>
      </w:r>
      <w:r w:rsidRPr="007F37EF">
        <w:rPr>
          <w:rFonts w:ascii="Times New Roman" w:hAnsi="Times New Roman" w:cs="Times New Roman"/>
          <w:sz w:val="20"/>
          <w:szCs w:val="20"/>
        </w:rPr>
        <w:tab/>
        <w:t>К элементам фасада здания, строения, сооружения, ограждающим конструкциям, требования к содержанию которых предусматриваются настоящими Правилами, относятся: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w:t>
      </w:r>
      <w:r w:rsidRPr="007F37EF">
        <w:rPr>
          <w:rFonts w:ascii="Times New Roman" w:hAnsi="Times New Roman" w:cs="Times New Roman"/>
          <w:sz w:val="20"/>
          <w:szCs w:val="20"/>
        </w:rPr>
        <w:tab/>
        <w:t>приямки, входы в подвальные помещения;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w:t>
      </w:r>
      <w:r w:rsidRPr="007F37EF">
        <w:rPr>
          <w:rFonts w:ascii="Times New Roman" w:hAnsi="Times New Roman" w:cs="Times New Roman"/>
          <w:sz w:val="20"/>
          <w:szCs w:val="20"/>
        </w:rPr>
        <w:tab/>
        <w:t>входные группы (в том числе ступени, площадки, перила, козырьки над входом, ограждения, стены, двери);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w:t>
      </w:r>
      <w:r w:rsidRPr="007F37EF">
        <w:rPr>
          <w:rFonts w:ascii="Times New Roman" w:hAnsi="Times New Roman" w:cs="Times New Roman"/>
          <w:sz w:val="20"/>
          <w:szCs w:val="20"/>
        </w:rPr>
        <w:tab/>
        <w:t>цоколь и отмостка;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w:t>
      </w:r>
      <w:r w:rsidRPr="007F37EF">
        <w:rPr>
          <w:rFonts w:ascii="Times New Roman" w:hAnsi="Times New Roman" w:cs="Times New Roman"/>
          <w:sz w:val="20"/>
          <w:szCs w:val="20"/>
        </w:rPr>
        <w:tab/>
        <w:t>плоскости стен;</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w:t>
      </w:r>
      <w:r w:rsidRPr="007F37EF">
        <w:rPr>
          <w:rFonts w:ascii="Times New Roman" w:hAnsi="Times New Roman" w:cs="Times New Roman"/>
          <w:sz w:val="20"/>
          <w:szCs w:val="20"/>
        </w:rPr>
        <w:tab/>
        <w:t>выступающие элементы фасадов (в том числе балконы, лоджии, эркеры, карнизы);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 окна и витрины;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w:t>
      </w:r>
      <w:r w:rsidRPr="007F37EF">
        <w:rPr>
          <w:rFonts w:ascii="Times New Roman" w:hAnsi="Times New Roman" w:cs="Times New Roman"/>
          <w:sz w:val="20"/>
          <w:szCs w:val="20"/>
        </w:rPr>
        <w:tab/>
        <w:t>элементы кровли, включая вентиляционные и дымовые трубы, в том числе ограждающие решетки, выходы на кровлю;</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8)</w:t>
      </w:r>
      <w:r w:rsidRPr="007F37EF">
        <w:rPr>
          <w:rFonts w:ascii="Times New Roman" w:hAnsi="Times New Roman" w:cs="Times New Roman"/>
          <w:sz w:val="20"/>
          <w:szCs w:val="20"/>
        </w:rPr>
        <w:tab/>
        <w:t>архитектурные детали и облицовка (в том числе колонны, пилястры, розетки, капители, сандрики, фризы, пояски);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9)</w:t>
      </w:r>
      <w:r w:rsidRPr="007F37EF">
        <w:rPr>
          <w:rFonts w:ascii="Times New Roman" w:hAnsi="Times New Roman" w:cs="Times New Roman"/>
          <w:sz w:val="20"/>
          <w:szCs w:val="20"/>
        </w:rPr>
        <w:tab/>
        <w:t>водосточные трубы, включая отметы и воронки;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10)       парапетные и оконные ограждения, решетки;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11)       металлическая отделка окон, балконов, поясков, выступов цоколя, свесов;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12)   навесные металлические конструкции (в том числе флагодержатели, анкеры, пожарные лестницы, вентиляционное оборудование);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13) горизонтальные и вертикальные швы между панелями и блоками (на фасадах полносборных зданий);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15)     стекла, рамы, балконные двери;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16)   элементы подсветки фасада, дополнительное оборудование фасада;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17) дополнительные элементы и устройства фасада.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5.4. Под изменением внешнего вида фасадов понимается: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самовольное устройство дополнительных оконных проемов или входных групп, дополнительное остекление, самовольная установка козырьков, навесов, ликвидации оконных проемов или входных групп;</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проемов;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замена облицовочного материала;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покраска фасада, его частей в цвет, отличающийся от цвета здания;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изменение конструкции крыши, материала кровли, элементов безопасности крыши, элементов организованного наружного водостока;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w:t>
      </w:r>
      <w:r w:rsidRPr="007F37EF">
        <w:rPr>
          <w:rFonts w:ascii="Times New Roman" w:hAnsi="Times New Roman" w:cs="Times New Roman"/>
          <w:sz w:val="20"/>
          <w:szCs w:val="20"/>
        </w:rPr>
        <w:tab/>
        <w:t>установка (крепление) или демонтаж дополнительных элементов и устройств (флагштоки, указатели).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5.5. Собственники, правообладатели зданий, строений, а также организации и иные лица, уполномоченные собственниками зданий, строений, сооружений, на основании заключенных договоров по управлению имуществом проводят следующие мероприятия по содержанию фасадов зданий и сооружений: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пандусов, витрин, декоративных деталей и иных конструктивных элементов, и их окраску;</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обеспечение наличия и содержания в исправном состоянии водостоков, водосточных труб и сливов;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восстановление, ремонт и своевременную очистку отмосток, приямков цокольных окон и входов в подвалы;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наличие и поддержание в исправном состоянии размещенного на фасаде электроосвещения и включение его с наступлением темноты;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своевременную очистку и промывку поверхностей фасадов в зависимости от их состояния и условий эксплуатации;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 очистку от надписей, рисунков, объявлений, плакатов и иной информационно - печатной продукции, а также нанесенных граффити.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 в историческом районе муниципального образования и на обеих сторонах улиц, по которым проходит его граница, запрещается наружная отделка здания с использованием сайдинга, за исключением сайдинга с имитацией фактуры природных материалов (камень, дерево, кирпич).</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8) отделка части фасада, отличная от отделки фасада всего здания, допускается только при комплексном решении фасада всего здания. Проект (паспорт) фасада здания или сооружения должен быть согласован на все здание (сооружение) в целом.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9) обеспечивают охранно - предупредительные мероприятия (установка ограждений, сеток, демонтаж разрушающейся части элемента и т.п.) в случае угрозы возможного обрушения выступающих конструкций фасадов.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5.6. Не допускается: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повреждение (загрязнение) поверхности фасадов зданий, строений и сооружений, ограждающих конструкций: подтеки, шелушение окраски, наличие трещин, отсутствие (повреждение) остекления оконных рам, отслоившейся штукатурки, облицовки, повреждение кирпичной кладки, отслоение защитного слоя железобетонных конструкций и т.п.;</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нарушение герметизации межпанельных стыков;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повреждение (загрязнение) выступающих элементов фасадов зданий и сооружений;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разрушение (отсутствие, загрязнение) ограждений балконов, лоджий, парапетов и т.п.;</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 окраска фасадов до восстановления разрушенных или поврежденных архитектурных деталей, а также самовольная окраска фасада (элементов фасада) и ограждающих конструкций зданий, строений, сооружений;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 размещение наружных кондиционеров и антенн на лицевой (внешней) стороне фасада здания, архитектурных деталях, элементах декора, а также крепление, ведущее к повреждению архитектурных поверхностей;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8) развешивание и расклейка афиш, объявлений, плакатов и иных информационных материалов, а также нанесение граффити на фасады зданий, строений и сооружений, ограждающих конструкций в не установленных для этого местах;</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9) самовольное переоборудование и изменении фасада (элементов фасада) здания, строения, сооружения, а именно самовольное устройство дополнительных оконных проемов или входных групп, дополнительное остекление, самовольная установка козырьков, навесов, ликвидации оконных проемов или входных групп;</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10) расклейка и развешивание объявлений и других информационных сообщений;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11)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12) наличие металлических неиспользуемых креплений кронштейнов, вывесок, иных конструкций после их демонтажа.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5.7. Организация работ по удалению надписей, граффити, рисунков, объявлений и других информационных сообщений возлагается на собственников, правообладателей указанных объектов, а также на организации и иные лица, уполномоченные собственниками зданий, строений, сооружений, на основании заключенных договоров по управлению имуществом.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5.8. Администрация муниципального образования вправе определить территории и (или) объекты, на которых не допускается установка (размещение) уличных и (или) настенных флагштоков, флагов.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5.9. Дополнительно строящиеся и размещаемые на земельном участке движимые и недвижимые объекты (вспомогательные здания, склады, навесы, гаражи и иные объекты) должны соответствовать концепции оформления основного здания в части соответствия, в том числе требованиям к архитектурному облику и благоустройству объектов (в том числе в части дизайн - кода).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34" w:name="__RefHeading___34"/>
      <w:bookmarkEnd w:id="34"/>
      <w:r w:rsidRPr="007F37EF">
        <w:rPr>
          <w:rFonts w:ascii="Times New Roman" w:hAnsi="Times New Roman" w:cs="Times New Roman"/>
          <w:sz w:val="20"/>
          <w:szCs w:val="20"/>
        </w:rPr>
        <w:t>Раздел 6. РАЗМЕЩЕНИЕ ИНФОРМАЦИИ И ПРАЗДНИЧНОЕ ОФОРМЛЕНИЕ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6.1. Средства размещения информации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указатели с наименованиями улиц и номерами домов;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рекламные конструкции;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информационные вывески.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35" w:name="__RefHeading___35"/>
      <w:bookmarkEnd w:id="35"/>
      <w:r w:rsidRPr="007F37EF">
        <w:rPr>
          <w:rFonts w:ascii="Times New Roman" w:hAnsi="Times New Roman" w:cs="Times New Roman"/>
          <w:sz w:val="20"/>
          <w:szCs w:val="20"/>
        </w:rPr>
        <w:t>6.2. Указатели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6.2.1. Здания, строения, сооружения, расположенные на территории муниципального образования должны быть оборудованы указателями с наименованиями улиц и номерами домов (далее - указатели).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6.2.2. Установку указателей обеспечивают лица, которым являющиеся объектами адресации здания, строения, сооружения принадлежат на праве собственности или ином законном основании.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6.2.3. Виды указателей: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 указатели с наименованиями улиц;</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 указатели с наименованиями площадей;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 указатели с наименованиями административно - территориальных единиц;</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 совмещенные указатели с наименованиями улиц и номерами объектов адресации (далее - совмещенные указатели);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 указатели с номерами объектов адресации (далее - указатели с номерами домов);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 указатели с информацией о расположении объектов.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6.2.4.  Информационные указатели представляют собой плоскую панель или световой короб прямоугольной формы, размеры которых зависят от вида информационного указателя и количества элементов адреса.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6.2.5. Информационные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6.2.6.  Надписи на информационных указателях выполняются на русском языке, возможно дублирование надписи на английском языке.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6.2.7. 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недвижимости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6.2.8. Наименование площадей, административно - территориальных единиц на указателях воспроизводятся в соответствии с их официальными наименованиями.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6.2.9. Наименование улиц, проспектов, площадей, проездов и иных административно - территориальных единиц на указателях выполняется прописными буквами, сокращения не используются.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6.2.10. Высота прописных и строчных букв, цифр в зависимости от размера указателя определяется в соответствии с нормативными правовыми актами администрации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6.2.11. Допускается написание на указателях наименований улиц, проспектов, проездов, площадей и иных административно - территориальных единиц в две строки.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6.2.12. Указатели могут содержать помимо современных еще и исторические наименования улиц, проспектов, проездов, площадей и иных административно - территориальных единиц. При этом перед историческим наименованием выполняется слово "бывшая" или "бывший", историческое наименование заключается в скобки или выполняется ниже современного наименования более мелким шрифтом.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6.2.13. На совмещенных указателях не допускается использовать переносы слов и написание в две строки наименований улиц, проспектов, проездов, площадей и номеров объектов адресации.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6.2.14. Совмещенные указатели устанавливаются на объектах адресации под номером 1 и на объектах адресации, расположенных на перекрестках улиц, со стороны главного фасада.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6.2.15. На объектах адресации, расположенных вдоль улиц, имеющих длину фасада свыше 100 м, совмещенные указатели устанавливаются с двух сторон главного фасада.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6.2.16. Совмещенные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6.2.17. На одноэтажных индивидуальных жилых домах допускается установка совмещенных указателей на высоте не менее 2,0 м от уровня земли.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6.2.18. На объектах адресации, расположенных на перекрестках улиц, совмещенные указатели устанавливаются с двух сторон угла объекта адресации на фасаде, выходящем на перекресток улиц.</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6.2.19. Указатели могут состоять как из одного элемента (номер дома и наименование улицы изображены на одной табличке), так и из двух (если номер дома и наименование улицы изображены на отдельных табличках). Внешний вид и размеры указателей определяются с учетом их места размещения по согласованию с управлением архитектуры, градостроительства и земельных ресурсов администрации муниципального образования. Порядок согласования утвержден нормативным правовым актом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6.2.20. Указатели с номерами домов устанавливаются на объектах адресации, расположенных вдоль улиц, с 2 сторон главного фасада на расстоянии не более 1 м от угла объекта адресации и на высоте от 2,5 до 3,5 м от уровня земли.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6.2.21. Лица, которым являющиеся объектами адресации здания, строения, сооружения принадлежат на праве собственности или ином законном основании, либо лица, на которых возложено содержание здания, строения, сооружения, обеспечивают содержание указателей в надлежащем состоянии, пригодном для обозрения.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Указатели могут быть оборудованы подсветкой для их освещения в темное время суток.</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36" w:name="__RefHeading___36"/>
      <w:bookmarkEnd w:id="36"/>
      <w:r w:rsidRPr="007F37EF">
        <w:rPr>
          <w:rFonts w:ascii="Times New Roman" w:hAnsi="Times New Roman" w:cs="Times New Roman"/>
          <w:sz w:val="20"/>
          <w:szCs w:val="20"/>
        </w:rPr>
        <w:t>6.3. Рекламные конструкции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 xml:space="preserve">6.3.1. Размещение рекламных конструкций на территории муниципального образования  осуществляется в порядке, установленном Федеральным </w:t>
      </w:r>
      <w:hyperlink r:id="rId12" w:history="1">
        <w:r w:rsidRPr="007F37EF">
          <w:rPr>
            <w:rFonts w:ascii="Times New Roman" w:hAnsi="Times New Roman" w:cs="Times New Roman"/>
            <w:sz w:val="20"/>
            <w:szCs w:val="20"/>
          </w:rPr>
          <w:t>законом</w:t>
        </w:r>
      </w:hyperlink>
      <w:r w:rsidRPr="007F37EF">
        <w:rPr>
          <w:rFonts w:ascii="Times New Roman" w:hAnsi="Times New Roman" w:cs="Times New Roman"/>
          <w:sz w:val="20"/>
          <w:szCs w:val="20"/>
        </w:rPr>
        <w:t xml:space="preserve"> от 13.03.2006 N 38-ФЗ «О рекламе», муниципальными правовыми актами.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6.3.2. Лица, которым рекламные конструкции принадлежат на праве собственности или ином законном основании, обеспечивают содержание рекламных конструкций в надлежащем состоянии, в том числе: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целостность всех конструктивных элементов рекламной конструкции, отсутствие механических повреждений и порывов;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отсутствие износа, выгорания, утрат окрасочного слоя элементов каркаса;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отсутствие загрязнений и ржавчины на видимых конструктивных элементах рекламной конструкции;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отсутствие надписей, графических изображений, объявлений, афиш, плакатов, иных информационных материалов на конструктивных элементах рекламной конструкции;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конструктивные элементы жесткости и крепления рекламных конструкций (в том числе болтовые соединения, элементы опор, технологические косынки) должны не иметь коррозии и быть закрыты декоративными элементами;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отсутствие неработающих элементов освещения рекламной конструкции.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6.3.3. Помывка и покраска рекламных конструкций осуществляется владельцами рекламных конструкций по мере необходимости, но не реже двух раз в год.</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37" w:name="__RefHeading___37"/>
      <w:bookmarkEnd w:id="37"/>
      <w:r w:rsidRPr="007F37EF">
        <w:rPr>
          <w:rFonts w:ascii="Times New Roman" w:hAnsi="Times New Roman" w:cs="Times New Roman"/>
          <w:sz w:val="20"/>
          <w:szCs w:val="20"/>
        </w:rPr>
        <w:t>6.4. Информационные вывески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6.4.1. Виды и типы информационных вывесок, допустимых к размещению на территории муниципального образования, устанавливаются нормативным правовым актом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Указанные требования не распространяются на информационные вывески, размещаемые в соответствии с нормативными правовыми актами Российской Федерации, Новгородской области, в том числе в части реализации национальных проектов.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6.4.2. Лица, которым информационные вывески принадлежат на праве собственности или ином законном основании, обеспечивают их содержание в надлежащем, исправном состоянии, не допуская: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механические повреждения и порывы вывесок;</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износ, выгорание, утрату окрасочного слоя элементов каркаса вывесок;</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наличие ржавчины и грязи;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наличие на вывесках наклеенных объявлений, посторонних надписей, графических изображений, афиш, плакатов, иных информационных материалов;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наличие неработающих элементов освещения вывесок;</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размещение на зданиях вывесок, перекрывающих архитектурные элементы зданий (например, оконные проемы, колонны, орнамент);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размещение несогласованных с администрацией муниципального образования в установленном порядке вывесок.</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38" w:name="__RefHeading___38"/>
      <w:bookmarkEnd w:id="38"/>
      <w:r w:rsidRPr="007F37EF">
        <w:rPr>
          <w:rFonts w:ascii="Times New Roman" w:hAnsi="Times New Roman" w:cs="Times New Roman"/>
          <w:sz w:val="20"/>
          <w:szCs w:val="20"/>
        </w:rPr>
        <w:t>6.5. Праздничное оформление территории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6.5.1. Праздничное оформление территории муниципального образования, в том числе сроки размещения объектов оформления определяются Администрацией муниципального образования с учетом программы мероприятий и схемы размещения объектов и элементов праздничного оформления.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6.5.2. К элементам праздничного оформления относятся: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текстильные или нетканые изделия, в том числе с нанесенными на их поверхности графическими изображениями;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объемно - декоративные сооружения, имеющие несущую конструкцию и внешнее оформление, соответствующее тематике мероприятия;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мультимедийное и проекционное оборудование, предназначенное для трансляции текстовой, звуковой, графической и видеоинформации;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праздничное освещение (иллюминация) улиц, площадей, фасадов зданий, строений, сооружений, в том числе: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праздничная подсветка фасадов зданий, строений, сооружений;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иллюминационные гирлянды и кронштейны;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художественно - декоративное оформление на тросовых конструкциях, расположенных между зданиями, строениями, сооружениями или опорами наружного городского освещения и контактной сети;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подсветка зеленых насаждений;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праздничное и тематическое оформление пассажирского транспорта;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государственные и муниципальные флаги, государственная и муниципальная символика;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декоративные флаги, флажки, стяги;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информационные и тематические материалы на рекламных конструкциях;</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иные элементы праздничного оформления.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6.5.3. Для праздничного оформления муниципального образования рекомендуется выбирать элементы праздничного оформления, соответствующие требованиям качества и безопасности, нормам и правилам, установленным в нормативной документации для соответствующего вида элемента.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6.5.4. Лица, которым элементы праздничного оформления принадлежат на праве собственности или ином законном основании либо лица, на которых возложено их содержание, обеспечивают содержание элементов праздничного оформления в чистоте, надлежащем (исправном) состоянии, обеспечивающем их безопасную эксплуатацию.</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39" w:name="__RefHeading___39"/>
      <w:bookmarkEnd w:id="39"/>
      <w:r w:rsidRPr="007F37EF">
        <w:rPr>
          <w:rFonts w:ascii="Times New Roman" w:hAnsi="Times New Roman" w:cs="Times New Roman"/>
          <w:sz w:val="20"/>
          <w:szCs w:val="20"/>
        </w:rPr>
        <w:t>Раздел 7. ПОРЯДОК УЧАСТИЯ ГРАЖДАН И ОРГАНИЗАЦИЙ В РЕАЛИЗАЦИИ МЕРОПРИЯТИЙ ПО БЛАГОУСТРОЙСТВУ ТЕРРИТОРИИ МУНИЦИПАЛЬНОГО ОБРАЗОВАНИЯ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7.1.  Для осуществления участия граждан, организаций в процессе принятия решений и реализации проектов комплексного благоустройства и развития городской среды (далее - проекты) используются следующие формы: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совместное определение целей и задач по развитию территории, инвентаризация проблем и потенциалов среды;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определение основных видов активностей, функциональных зон общественных пространств, под которыми понимаются части территории муниципального образования,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обсуждение и выбор типа оборудования, нестационарных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консультации в выборе типов покрытий с учетом функционального зонирования территории;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консультации по предполагаемым типам озеленения;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 консультации по предполагаемым типам освещения и осветительного оборудования;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7.2. Информирование общественности о планирующихся изменениях проектов и возможности участия в этом процессе может осуществляться посредством: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1) создания единого информационного интернет - ресурса (сайта или приложения), который будет решать задачи по сбору информации, обеспечению онлайн - участия и регулярному информированию о ходе проекта с публикацией фото-, видео- и текстовых отчетов по итогам проведения общественных обсуждений;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вывешивания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массового пребывания людей;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информирования населения через образовательные организации, в том числе посредством проведения конкурсов рисунков, сочинений, проектов;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использования социальных сетей и интернет - ресурсов;</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6) установки специальных информационных стендов в местах с большой проходимостью на территории самого объекта проектирования.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7.3. Механизмы общественного участия: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обсуждение проектов в интерактивном формате;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использование социологических инструментов (анкетирование, опросы, интервьюирование);</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проведение общественных обсуждений;</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общественный контроль.</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7.4. Общественный контроль в области благоустройства осуществляется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информационно - телекоммуникационной сети «Интернет».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7F37EF" w:rsidRPr="007F37EF" w:rsidRDefault="007F37EF" w:rsidP="007F37EF">
      <w:pPr>
        <w:spacing w:after="0" w:line="240" w:lineRule="auto"/>
        <w:ind w:left="-1276" w:firstLine="283"/>
        <w:jc w:val="both"/>
        <w:rPr>
          <w:rFonts w:ascii="Times New Roman" w:hAnsi="Times New Roman" w:cs="Times New Roman"/>
          <w:sz w:val="20"/>
          <w:szCs w:val="20"/>
        </w:rPr>
      </w:pPr>
      <w:bookmarkStart w:id="40" w:name="__RefHeading___40"/>
      <w:bookmarkEnd w:id="40"/>
    </w:p>
    <w:p w:rsidR="007F37EF" w:rsidRPr="007F37EF" w:rsidRDefault="007F37EF" w:rsidP="007F37EF">
      <w:pPr>
        <w:spacing w:after="0" w:line="240" w:lineRule="auto"/>
        <w:ind w:left="-1276" w:firstLine="283"/>
        <w:jc w:val="center"/>
        <w:rPr>
          <w:rFonts w:ascii="Times New Roman" w:hAnsi="Times New Roman" w:cs="Times New Roman"/>
          <w:b/>
          <w:bCs/>
          <w:sz w:val="20"/>
          <w:szCs w:val="20"/>
        </w:rPr>
      </w:pPr>
      <w:r w:rsidRPr="007F37EF">
        <w:rPr>
          <w:rFonts w:ascii="Times New Roman" w:hAnsi="Times New Roman" w:cs="Times New Roman"/>
          <w:b/>
          <w:bCs/>
          <w:sz w:val="20"/>
          <w:szCs w:val="20"/>
        </w:rPr>
        <w:t>Российская Федерация</w:t>
      </w:r>
    </w:p>
    <w:p w:rsidR="007F37EF" w:rsidRPr="007F37EF" w:rsidRDefault="007F37EF" w:rsidP="007F37EF">
      <w:pPr>
        <w:spacing w:after="0" w:line="240" w:lineRule="auto"/>
        <w:ind w:left="-1276" w:firstLine="283"/>
        <w:jc w:val="center"/>
        <w:rPr>
          <w:rFonts w:ascii="Times New Roman" w:hAnsi="Times New Roman" w:cs="Times New Roman"/>
          <w:b/>
          <w:bCs/>
          <w:sz w:val="20"/>
          <w:szCs w:val="20"/>
        </w:rPr>
      </w:pPr>
      <w:r w:rsidRPr="007F37EF">
        <w:rPr>
          <w:rFonts w:ascii="Times New Roman" w:hAnsi="Times New Roman" w:cs="Times New Roman"/>
          <w:b/>
          <w:bCs/>
          <w:sz w:val="20"/>
          <w:szCs w:val="20"/>
        </w:rPr>
        <w:t>Новгородская область</w:t>
      </w:r>
    </w:p>
    <w:p w:rsidR="007F37EF" w:rsidRPr="007F37EF" w:rsidRDefault="007F37EF" w:rsidP="007F37EF">
      <w:pPr>
        <w:spacing w:after="0" w:line="240" w:lineRule="auto"/>
        <w:ind w:left="-1276" w:firstLine="283"/>
        <w:jc w:val="center"/>
        <w:rPr>
          <w:rFonts w:ascii="Times New Roman" w:hAnsi="Times New Roman" w:cs="Times New Roman"/>
          <w:b/>
          <w:sz w:val="20"/>
          <w:szCs w:val="20"/>
        </w:rPr>
      </w:pPr>
      <w:r w:rsidRPr="007F37EF">
        <w:rPr>
          <w:rFonts w:ascii="Times New Roman" w:hAnsi="Times New Roman" w:cs="Times New Roman"/>
          <w:b/>
          <w:sz w:val="20"/>
          <w:szCs w:val="20"/>
        </w:rPr>
        <w:t>АДМИНИСТРАЦИЯ ПОДДОРСКОГО МУНИЦИПАЛЬНОГО ОКРУГА</w:t>
      </w:r>
    </w:p>
    <w:p w:rsidR="007F37EF" w:rsidRPr="007F37EF" w:rsidRDefault="007F37EF" w:rsidP="007F37EF">
      <w:pPr>
        <w:spacing w:after="0" w:line="240" w:lineRule="auto"/>
        <w:ind w:left="-1276" w:firstLine="283"/>
        <w:jc w:val="center"/>
        <w:rPr>
          <w:rFonts w:ascii="Times New Roman" w:hAnsi="Times New Roman" w:cs="Times New Roman"/>
          <w:b/>
          <w:sz w:val="20"/>
          <w:szCs w:val="20"/>
        </w:rPr>
      </w:pPr>
      <w:r w:rsidRPr="007F37EF">
        <w:rPr>
          <w:rFonts w:ascii="Times New Roman" w:hAnsi="Times New Roman" w:cs="Times New Roman"/>
          <w:b/>
          <w:sz w:val="20"/>
          <w:szCs w:val="20"/>
        </w:rPr>
        <w:t>П О С Т А Н О В Л Е Н И Е</w:t>
      </w:r>
    </w:p>
    <w:p w:rsidR="007F37EF" w:rsidRPr="007F37EF" w:rsidRDefault="007F37EF" w:rsidP="007F37EF">
      <w:pPr>
        <w:spacing w:after="0" w:line="240" w:lineRule="auto"/>
        <w:ind w:left="-1276" w:firstLine="283"/>
        <w:jc w:val="center"/>
        <w:rPr>
          <w:rFonts w:ascii="Times New Roman" w:hAnsi="Times New Roman" w:cs="Times New Roman"/>
          <w:sz w:val="20"/>
          <w:szCs w:val="20"/>
        </w:rPr>
      </w:pPr>
      <w:r w:rsidRPr="007F37EF">
        <w:rPr>
          <w:rFonts w:ascii="Times New Roman" w:hAnsi="Times New Roman" w:cs="Times New Roman"/>
          <w:sz w:val="20"/>
          <w:szCs w:val="20"/>
        </w:rPr>
        <w:t>от 24.04.2026 № 192</w:t>
      </w:r>
    </w:p>
    <w:p w:rsidR="007F37EF" w:rsidRPr="007F37EF" w:rsidRDefault="007F37EF" w:rsidP="007F37EF">
      <w:pPr>
        <w:spacing w:after="0" w:line="240" w:lineRule="auto"/>
        <w:ind w:left="-1276" w:firstLine="283"/>
        <w:jc w:val="center"/>
        <w:rPr>
          <w:rFonts w:ascii="Times New Roman" w:hAnsi="Times New Roman" w:cs="Times New Roman"/>
          <w:sz w:val="20"/>
          <w:szCs w:val="20"/>
        </w:rPr>
      </w:pPr>
      <w:r w:rsidRPr="007F37EF">
        <w:rPr>
          <w:rFonts w:ascii="Times New Roman" w:hAnsi="Times New Roman" w:cs="Times New Roman"/>
          <w:sz w:val="20"/>
          <w:szCs w:val="20"/>
        </w:rPr>
        <w:t>с.Поддорье</w:t>
      </w:r>
    </w:p>
    <w:p w:rsidR="007F37EF" w:rsidRPr="007F37EF" w:rsidRDefault="007F37EF" w:rsidP="007F37EF">
      <w:pPr>
        <w:spacing w:after="0" w:line="240" w:lineRule="auto"/>
        <w:ind w:left="-1276" w:firstLine="283"/>
        <w:jc w:val="center"/>
        <w:rPr>
          <w:rFonts w:ascii="Times New Roman" w:hAnsi="Times New Roman" w:cs="Times New Roman"/>
          <w:b/>
          <w:sz w:val="20"/>
          <w:szCs w:val="20"/>
        </w:rPr>
      </w:pPr>
      <w:r w:rsidRPr="007F37EF">
        <w:rPr>
          <w:rFonts w:ascii="Times New Roman" w:hAnsi="Times New Roman" w:cs="Times New Roman"/>
          <w:b/>
          <w:sz w:val="20"/>
          <w:szCs w:val="20"/>
        </w:rPr>
        <w:t>Об изъятии земельного участка и жилых помещений в многоквартирном доме для муниципальных нужд</w:t>
      </w:r>
    </w:p>
    <w:p w:rsidR="007F37EF" w:rsidRPr="007F37EF" w:rsidRDefault="007F37EF" w:rsidP="007F37EF">
      <w:pPr>
        <w:spacing w:after="0" w:line="240" w:lineRule="auto"/>
        <w:ind w:left="-1276" w:firstLine="283"/>
        <w:jc w:val="both"/>
        <w:rPr>
          <w:rFonts w:ascii="Times New Roman" w:hAnsi="Times New Roman" w:cs="Times New Roman"/>
          <w:b/>
          <w:sz w:val="20"/>
          <w:szCs w:val="20"/>
        </w:rPr>
      </w:pPr>
      <w:r w:rsidRPr="007F37EF">
        <w:rPr>
          <w:rFonts w:ascii="Times New Roman" w:hAnsi="Times New Roman" w:cs="Times New Roman"/>
          <w:sz w:val="20"/>
          <w:szCs w:val="20"/>
        </w:rPr>
        <w:t xml:space="preserve">В соответствии со статьей 32 Жилищного кодекса Российской Федерации, статьями 56.6 – 56.12 Земельного кодекса Российской Федерации, постановлением Администрации Поддорского муниципального района от 09.06.2020 № 229 «О признании жилого дома аварийным и подлежащим сносу», Администрация Поддорского муниципального округа </w:t>
      </w:r>
      <w:r w:rsidRPr="007F37EF">
        <w:rPr>
          <w:rFonts w:ascii="Times New Roman" w:hAnsi="Times New Roman" w:cs="Times New Roman"/>
          <w:b/>
          <w:sz w:val="20"/>
          <w:szCs w:val="20"/>
        </w:rPr>
        <w:t>ПОСТАНОВЛЯЕТ:</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1. Изъять для муниципальных нужд Поддорского муниципального округа земельный участок с кадастровым номером 53:15:0010103:42 площадью 2729 кв.м, на котором расположен многоквартирный дом с адресом: Новгородская область, Поддорский район, с. Поддорье, ул. Октябрьская, д. 52, признанный аварийным и подлежащим сносу.</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 В связи с изъятием земельного участка, указанного в пункте 1 настоящего постановления, изъять у собственников в установленном законодательством порядке жилые помещения: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2.1. Квартиру с кадастровым номером 53:15:0010103:47, общей площадью 41,7 кв.м, находящуюся в собственности, расположенную по адресу: Новгородская область, Поддорский район, с.Поддорье, ул. Октябрьская, д. 52, кв. 1.</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Номер государственной регистрации права: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53-53/061-53/215/001/2015-48/2 от 18.11.2015.</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2.2. Квартиру с кадастровым номером 53:15:0000000:1096, общей площадью 43,0 кв.м, находящуюся в собственности, расположенную по адресу: Новгородская область, Поддорский район, с.Поддорье, ул. Октябрьская, д. 52, кв. 4.</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Номер государственной регистрации права: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53-53-06/014/2012-124 от 28.02.2012.</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2.3. Квартиру с кадастровым номером 53:15:0000000:1124, общей площадью 41,8 кв.м, находящуюся в общей долевой собственности, расположенную по адресу: Новгородская область, Поддорский район, с.Поддорье, ул. Октябрьская, д. 52, кв. 9.</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Номер государственной регистрации права: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общая долевая собственность, 1/2 -  53-53-06/045/2013-400 от 14.10.2013;</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общая долевая собственность, 1/2 -  53-53-06/045/2013-400 от 14.10.2013.</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2.4. Квартиру с кадастровым номером 53:15:0000000:1080, общей площадью 66,9 кв.м, находящуюся в собственности, расположенную по адресу: Новгородская область, Поддорский район, с.Поддорье, ул. Октябрьская, д. 52, кв. 10.</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Номер государственной регистрации права:</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53:15:0000000:1080-53/041/2022-10 от 16.11.2022.</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 В течение 10 календарных дней со дня принятия настоящего постановления:</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 xml:space="preserve">3.1. Отделу </w:t>
      </w:r>
      <w:r w:rsidRPr="007F37EF">
        <w:rPr>
          <w:rFonts w:ascii="Times New Roman" w:hAnsi="Times New Roman" w:cs="Times New Roman"/>
          <w:color w:val="2C2D2E"/>
          <w:sz w:val="20"/>
          <w:szCs w:val="20"/>
          <w:shd w:val="clear" w:color="auto" w:fill="FFFFFF"/>
        </w:rPr>
        <w:t>благоустройства, строительства и дорожной деятельности Администрации Поддорского муниципального округа</w:t>
      </w:r>
      <w:r w:rsidRPr="007F37EF">
        <w:rPr>
          <w:rFonts w:ascii="Times New Roman" w:hAnsi="Times New Roman" w:cs="Times New Roman"/>
          <w:sz w:val="20"/>
          <w:szCs w:val="20"/>
        </w:rPr>
        <w:t>:</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3.1.1. Направить копию настоящего постановления правообладателям изымаемой недвижимости;</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lastRenderedPageBreak/>
        <w:t>3.1.2. Организовать работу по заключению с собственниками изымаемых жилых помещений Соглашений об изъятии недвижимого имущества для муниципальных нужд.</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 xml:space="preserve">3.2. Комитету </w:t>
      </w:r>
      <w:r w:rsidRPr="007F37EF">
        <w:rPr>
          <w:rFonts w:ascii="Times New Roman" w:hAnsi="Times New Roman" w:cs="Times New Roman"/>
          <w:color w:val="2C2D2E"/>
          <w:sz w:val="20"/>
          <w:szCs w:val="20"/>
          <w:shd w:val="clear" w:color="auto" w:fill="FFFFFF"/>
        </w:rPr>
        <w:t xml:space="preserve">по экономике и управлению муниципальным имуществом Администрации Поддорского муниципального округа </w:t>
      </w:r>
      <w:r w:rsidRPr="007F37EF">
        <w:rPr>
          <w:rFonts w:ascii="Times New Roman" w:hAnsi="Times New Roman" w:cs="Times New Roman"/>
          <w:sz w:val="20"/>
          <w:szCs w:val="20"/>
        </w:rPr>
        <w:t>направить копию настоящего постановления в орган, осуществляющий государственную регистрацию прав на недвижимое имущество и сделок с ним.</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4. Контроль за исполнением настоящего постановления возложить на первого заместителя Главы администрации муниципального округа Петрова С.Н.</w:t>
      </w: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sz w:val="20"/>
          <w:szCs w:val="20"/>
        </w:rPr>
        <w:t>5. Опубликовать постановление в муниципальной газете «Вестник Поддорского муниципального округа» и на официальном сайте Администрации Поддорского муниципального округа в информационно-телекоммуникационной сети «Интернет».</w:t>
      </w:r>
    </w:p>
    <w:p w:rsidR="007F37EF" w:rsidRPr="007F37EF" w:rsidRDefault="007F37EF" w:rsidP="007F37EF">
      <w:pPr>
        <w:spacing w:after="0" w:line="240" w:lineRule="auto"/>
        <w:ind w:left="-1276" w:firstLine="283"/>
        <w:jc w:val="both"/>
        <w:rPr>
          <w:rFonts w:ascii="Times New Roman" w:hAnsi="Times New Roman" w:cs="Times New Roman"/>
          <w:b/>
          <w:sz w:val="20"/>
          <w:szCs w:val="20"/>
        </w:rPr>
      </w:pPr>
    </w:p>
    <w:p w:rsidR="007F37EF" w:rsidRPr="007F37EF" w:rsidRDefault="007F37EF" w:rsidP="007F37EF">
      <w:pPr>
        <w:spacing w:after="0" w:line="240" w:lineRule="auto"/>
        <w:ind w:left="-1276" w:firstLine="283"/>
        <w:jc w:val="both"/>
        <w:rPr>
          <w:rFonts w:ascii="Times New Roman" w:hAnsi="Times New Roman" w:cs="Times New Roman"/>
          <w:sz w:val="20"/>
          <w:szCs w:val="20"/>
        </w:rPr>
      </w:pPr>
      <w:r w:rsidRPr="007F37EF">
        <w:rPr>
          <w:rFonts w:ascii="Times New Roman" w:hAnsi="Times New Roman" w:cs="Times New Roman"/>
          <w:b/>
          <w:bCs/>
          <w:sz w:val="20"/>
          <w:szCs w:val="20"/>
        </w:rPr>
        <w:t xml:space="preserve">Глава муниципального округа                                      </w:t>
      </w:r>
      <w:r>
        <w:rPr>
          <w:rFonts w:ascii="Times New Roman" w:hAnsi="Times New Roman" w:cs="Times New Roman"/>
          <w:b/>
          <w:bCs/>
          <w:sz w:val="20"/>
          <w:szCs w:val="20"/>
        </w:rPr>
        <w:t xml:space="preserve">                                                                     </w:t>
      </w:r>
      <w:r w:rsidRPr="007F37EF">
        <w:rPr>
          <w:rFonts w:ascii="Times New Roman" w:hAnsi="Times New Roman" w:cs="Times New Roman"/>
          <w:b/>
          <w:bCs/>
          <w:sz w:val="20"/>
          <w:szCs w:val="20"/>
        </w:rPr>
        <w:t xml:space="preserve">                  Е.В. Панина</w:t>
      </w:r>
    </w:p>
    <w:p w:rsidR="00CD1C2E" w:rsidRPr="00A67E40" w:rsidRDefault="00CD1C2E" w:rsidP="00A67E40">
      <w:pPr>
        <w:spacing w:after="0" w:line="240" w:lineRule="auto"/>
        <w:ind w:left="-1276" w:firstLine="283"/>
        <w:jc w:val="both"/>
        <w:rPr>
          <w:rFonts w:ascii="Times New Roman" w:hAnsi="Times New Roman" w:cs="Times New Roman"/>
          <w:b/>
          <w:sz w:val="20"/>
          <w:szCs w:val="20"/>
          <w:lang w:eastAsia="x-none"/>
        </w:rPr>
      </w:pPr>
    </w:p>
    <w:p w:rsidR="00A67E40" w:rsidRPr="00A67E40" w:rsidRDefault="00A67E40" w:rsidP="00A67E40">
      <w:pPr>
        <w:spacing w:after="0" w:line="240" w:lineRule="auto"/>
        <w:ind w:left="-1276" w:firstLine="283"/>
        <w:jc w:val="center"/>
        <w:rPr>
          <w:rFonts w:ascii="Times New Roman" w:eastAsia="Times New Roman" w:hAnsi="Times New Roman" w:cs="Times New Roman"/>
          <w:b/>
          <w:color w:val="000000"/>
          <w:sz w:val="20"/>
          <w:szCs w:val="20"/>
          <w:lang w:eastAsia="ru-RU"/>
        </w:rPr>
      </w:pPr>
      <w:r w:rsidRPr="00A67E40">
        <w:rPr>
          <w:rFonts w:ascii="Times New Roman" w:eastAsia="Times New Roman" w:hAnsi="Times New Roman" w:cs="Times New Roman"/>
          <w:b/>
          <w:color w:val="000000"/>
          <w:sz w:val="20"/>
          <w:szCs w:val="20"/>
          <w:lang w:eastAsia="ru-RU"/>
        </w:rPr>
        <w:t>Извещение о возможном предоставлении земельного участка для ведения личного подсобного</w:t>
      </w:r>
      <w:bookmarkStart w:id="41" w:name="_GoBack"/>
      <w:bookmarkEnd w:id="41"/>
      <w:r w:rsidRPr="00A67E40">
        <w:rPr>
          <w:rFonts w:ascii="Times New Roman" w:eastAsia="Times New Roman" w:hAnsi="Times New Roman" w:cs="Times New Roman"/>
          <w:b/>
          <w:color w:val="000000"/>
          <w:sz w:val="20"/>
          <w:szCs w:val="20"/>
          <w:lang w:eastAsia="ru-RU"/>
        </w:rPr>
        <w:t xml:space="preserve"> хозяйства</w:t>
      </w:r>
    </w:p>
    <w:p w:rsidR="00A67E40" w:rsidRPr="00A67E40" w:rsidRDefault="00A67E40" w:rsidP="00A67E40">
      <w:pPr>
        <w:spacing w:after="0" w:line="240" w:lineRule="auto"/>
        <w:ind w:left="-1276" w:firstLine="283"/>
        <w:jc w:val="both"/>
        <w:rPr>
          <w:rFonts w:ascii="Times New Roman" w:eastAsia="Times New Roman" w:hAnsi="Times New Roman" w:cs="Times New Roman"/>
          <w:color w:val="000000"/>
          <w:sz w:val="20"/>
          <w:szCs w:val="20"/>
          <w:lang w:eastAsia="ru-RU"/>
        </w:rPr>
      </w:pPr>
      <w:r w:rsidRPr="00A67E40">
        <w:rPr>
          <w:rFonts w:ascii="Times New Roman" w:eastAsia="Calibri" w:hAnsi="Times New Roman" w:cs="Times New Roman"/>
          <w:color w:val="000000"/>
          <w:sz w:val="20"/>
          <w:szCs w:val="20"/>
        </w:rPr>
        <w:t>В соответствии со статьей 39.18. Земельного кодекса РФ</w:t>
      </w:r>
      <w:r w:rsidRPr="00A67E40">
        <w:rPr>
          <w:rFonts w:ascii="Times New Roman" w:eastAsia="Times New Roman" w:hAnsi="Times New Roman" w:cs="Times New Roman"/>
          <w:color w:val="000000"/>
          <w:sz w:val="20"/>
          <w:szCs w:val="20"/>
          <w:lang w:eastAsia="ru-RU"/>
        </w:rPr>
        <w:t xml:space="preserve"> Администрация Поддорского муниципального округа </w:t>
      </w:r>
      <w:r w:rsidRPr="00A67E40">
        <w:rPr>
          <w:rFonts w:ascii="Times New Roman" w:eastAsia="Calibri" w:hAnsi="Times New Roman" w:cs="Times New Roman"/>
          <w:sz w:val="20"/>
          <w:szCs w:val="20"/>
        </w:rPr>
        <w:t xml:space="preserve">сообщает о возможном предоставлении </w:t>
      </w:r>
      <w:r w:rsidRPr="00A67E40">
        <w:rPr>
          <w:rFonts w:ascii="Times New Roman" w:eastAsia="Times New Roman" w:hAnsi="Times New Roman" w:cs="Times New Roman"/>
          <w:color w:val="000000"/>
          <w:sz w:val="20"/>
          <w:szCs w:val="20"/>
          <w:lang w:eastAsia="ru-RU"/>
        </w:rPr>
        <w:t xml:space="preserve">земельного участка </w:t>
      </w:r>
      <w:r w:rsidRPr="00A67E40">
        <w:rPr>
          <w:rFonts w:ascii="Times New Roman" w:eastAsia="Calibri" w:hAnsi="Times New Roman" w:cs="Times New Roman"/>
          <w:sz w:val="20"/>
          <w:szCs w:val="20"/>
        </w:rPr>
        <w:t xml:space="preserve">площадью 2000 кв.м. с кадастровым номером 53:15:0062801:207, расположенный по адресу: Новгородская область, Поддорский район, Селеевское сельское поселение, д. Рябково, ул. Береговая, земельный участок 4, категория земель: земли населенных пунктов, вид разрешенного использования: </w:t>
      </w:r>
      <w:r w:rsidRPr="00A67E40">
        <w:rPr>
          <w:rFonts w:ascii="Times New Roman" w:eastAsia="Times New Roman" w:hAnsi="Times New Roman" w:cs="Times New Roman"/>
          <w:color w:val="000000"/>
          <w:sz w:val="20"/>
          <w:szCs w:val="20"/>
          <w:lang w:eastAsia="ru-RU"/>
        </w:rPr>
        <w:t xml:space="preserve">для ведения личного подсобного хозяйства. </w:t>
      </w:r>
    </w:p>
    <w:p w:rsidR="00A67E40" w:rsidRPr="00A67E40" w:rsidRDefault="00A67E40" w:rsidP="00A67E40">
      <w:pPr>
        <w:spacing w:after="0" w:line="240" w:lineRule="auto"/>
        <w:ind w:left="-1276" w:firstLine="283"/>
        <w:jc w:val="both"/>
        <w:rPr>
          <w:rFonts w:ascii="Times New Roman" w:eastAsia="Calibri" w:hAnsi="Times New Roman" w:cs="Times New Roman"/>
          <w:color w:val="000000"/>
          <w:sz w:val="20"/>
          <w:szCs w:val="20"/>
        </w:rPr>
      </w:pPr>
      <w:r w:rsidRPr="00A67E40">
        <w:rPr>
          <w:rFonts w:ascii="Times New Roman" w:eastAsia="Times New Roman" w:hAnsi="Times New Roman" w:cs="Times New Roman"/>
          <w:sz w:val="20"/>
          <w:szCs w:val="20"/>
          <w:lang w:eastAsia="ru-RU"/>
        </w:rPr>
        <w:t xml:space="preserve">Ознакомиться со схемой расположения земельного участка заинтересованные лица могут по адресу: </w:t>
      </w:r>
      <w:r w:rsidRPr="00A67E40">
        <w:rPr>
          <w:rFonts w:ascii="Times New Roman" w:eastAsia="Times New Roman" w:hAnsi="Times New Roman" w:cs="Times New Roman"/>
          <w:color w:val="000000"/>
          <w:sz w:val="20"/>
          <w:szCs w:val="20"/>
          <w:lang w:eastAsia="ru-RU"/>
        </w:rPr>
        <w:t>Новгородская обл., с. Поддорье, ул. Полевая, д. 15</w:t>
      </w:r>
      <w:r w:rsidRPr="00A67E40">
        <w:rPr>
          <w:rFonts w:ascii="Times New Roman" w:eastAsia="Times New Roman" w:hAnsi="Times New Roman" w:cs="Times New Roman"/>
          <w:sz w:val="20"/>
          <w:szCs w:val="20"/>
          <w:lang w:eastAsia="ru-RU"/>
        </w:rPr>
        <w:t xml:space="preserve"> (КЭУМИ) (пн.-пт. с 10.00-12.30 и с 14.30-17.00),</w:t>
      </w:r>
      <w:r w:rsidRPr="00A67E40">
        <w:rPr>
          <w:rFonts w:ascii="Times New Roman" w:eastAsia="Times New Roman" w:hAnsi="Times New Roman" w:cs="Times New Roman"/>
          <w:color w:val="000000"/>
          <w:sz w:val="20"/>
          <w:szCs w:val="20"/>
          <w:lang w:eastAsia="ru-RU"/>
        </w:rPr>
        <w:t xml:space="preserve"> телефон для справок 8-81658-71-519</w:t>
      </w:r>
      <w:r w:rsidRPr="00A67E40">
        <w:rPr>
          <w:rFonts w:ascii="Times New Roman" w:eastAsia="Calibri" w:hAnsi="Times New Roman" w:cs="Times New Roman"/>
          <w:color w:val="000000"/>
          <w:sz w:val="20"/>
          <w:szCs w:val="20"/>
        </w:rPr>
        <w:t xml:space="preserve">. </w:t>
      </w:r>
    </w:p>
    <w:p w:rsidR="00A67E40" w:rsidRPr="00A67E40" w:rsidRDefault="00A67E40" w:rsidP="00A67E40">
      <w:pPr>
        <w:spacing w:after="0" w:line="240" w:lineRule="auto"/>
        <w:ind w:left="-1276" w:firstLine="283"/>
        <w:jc w:val="both"/>
        <w:rPr>
          <w:rFonts w:ascii="Times New Roman" w:eastAsia="Calibri" w:hAnsi="Times New Roman" w:cs="Times New Roman"/>
          <w:color w:val="000000"/>
          <w:sz w:val="20"/>
          <w:szCs w:val="20"/>
        </w:rPr>
      </w:pPr>
      <w:r w:rsidRPr="00A67E40">
        <w:rPr>
          <w:rFonts w:ascii="Times New Roman" w:eastAsia="Calibri" w:hAnsi="Times New Roman" w:cs="Times New Roman"/>
          <w:color w:val="000000"/>
          <w:sz w:val="20"/>
          <w:szCs w:val="20"/>
        </w:rPr>
        <w:t xml:space="preserve">Граждане, заинтересованные в предоставлении вышеуказанного участка вправе подать заявление </w:t>
      </w:r>
      <w:r w:rsidRPr="00A67E40">
        <w:rPr>
          <w:rFonts w:ascii="Times New Roman" w:eastAsia="Calibri" w:hAnsi="Times New Roman" w:cs="Times New Roman"/>
          <w:sz w:val="20"/>
          <w:szCs w:val="20"/>
        </w:rPr>
        <w:t xml:space="preserve">(образец заявления прилагается) </w:t>
      </w:r>
      <w:r w:rsidRPr="00A67E40">
        <w:rPr>
          <w:rFonts w:ascii="Times New Roman" w:eastAsia="Calibri" w:hAnsi="Times New Roman" w:cs="Times New Roman"/>
          <w:color w:val="000000"/>
          <w:sz w:val="20"/>
          <w:szCs w:val="20"/>
        </w:rPr>
        <w:t xml:space="preserve">о намерении участвовать в аукционе по продаже земельного участка. Заявления принимаются в течение 30 дней с даты опубликования извещения по адресу: </w:t>
      </w:r>
      <w:r w:rsidRPr="00A67E40">
        <w:rPr>
          <w:rFonts w:ascii="Times New Roman" w:eastAsia="Times New Roman" w:hAnsi="Times New Roman" w:cs="Times New Roman"/>
          <w:color w:val="000000"/>
          <w:sz w:val="20"/>
          <w:szCs w:val="20"/>
          <w:lang w:eastAsia="ru-RU"/>
        </w:rPr>
        <w:t>175240, Новгородская обл., с. Поддорье, ул. Полевая, д. 15, а также в МФЦ в период с 24.04.2026 по 24.05.2026</w:t>
      </w:r>
      <w:r w:rsidRPr="00A67E40">
        <w:rPr>
          <w:rFonts w:ascii="Times New Roman" w:eastAsia="Calibri" w:hAnsi="Times New Roman" w:cs="Times New Roman"/>
          <w:color w:val="000000"/>
          <w:sz w:val="20"/>
          <w:szCs w:val="20"/>
        </w:rPr>
        <w:t xml:space="preserve">. </w:t>
      </w:r>
    </w:p>
    <w:p w:rsidR="00A67E40" w:rsidRPr="00A67E40" w:rsidRDefault="00A67E40" w:rsidP="00A67E40">
      <w:pPr>
        <w:spacing w:after="0" w:line="240" w:lineRule="auto"/>
        <w:ind w:left="-1276" w:firstLine="283"/>
        <w:jc w:val="both"/>
        <w:rPr>
          <w:rFonts w:ascii="Times New Roman" w:eastAsia="Calibri" w:hAnsi="Times New Roman" w:cs="Times New Roman"/>
          <w:color w:val="000000"/>
          <w:sz w:val="20"/>
          <w:szCs w:val="20"/>
        </w:rPr>
      </w:pPr>
      <w:r w:rsidRPr="00A67E40">
        <w:rPr>
          <w:rFonts w:ascii="Times New Roman" w:eastAsia="Calibri" w:hAnsi="Times New Roman" w:cs="Times New Roman"/>
          <w:sz w:val="20"/>
          <w:szCs w:val="20"/>
        </w:rPr>
        <w:t>Способ подачи заявления: в виде бумажного документа, непосредственно при личном обращении заявителя, представителя заявителя (при себе иметь документ, удостоверяющий личность (документ, подтверждающий полномочия заявителя)),</w:t>
      </w:r>
      <w:r w:rsidRPr="00A67E40">
        <w:rPr>
          <w:rFonts w:ascii="Times New Roman" w:eastAsia="Calibri" w:hAnsi="Times New Roman" w:cs="Times New Roman"/>
          <w:color w:val="273350"/>
          <w:sz w:val="20"/>
          <w:szCs w:val="20"/>
          <w:shd w:val="clear" w:color="auto" w:fill="FFFFFF"/>
        </w:rPr>
        <w:t xml:space="preserve"> </w:t>
      </w:r>
      <w:r w:rsidRPr="00A67E40">
        <w:rPr>
          <w:rFonts w:ascii="Times New Roman" w:eastAsia="Calibri" w:hAnsi="Times New Roman" w:cs="Times New Roman"/>
          <w:sz w:val="20"/>
          <w:szCs w:val="20"/>
          <w:shd w:val="clear" w:color="auto" w:fill="FFFFFF"/>
        </w:rPr>
        <w:t>или в виде бумажного документа посредством почтового отправления.</w:t>
      </w:r>
      <w:r w:rsidRPr="00A67E40">
        <w:rPr>
          <w:rFonts w:ascii="Times New Roman" w:eastAsia="Calibri" w:hAnsi="Times New Roman" w:cs="Times New Roman"/>
          <w:sz w:val="20"/>
          <w:szCs w:val="20"/>
        </w:rPr>
        <w:t xml:space="preserve"> </w:t>
      </w:r>
      <w:r w:rsidRPr="00A67E40">
        <w:rPr>
          <w:rFonts w:ascii="Times New Roman" w:eastAsia="Calibri" w:hAnsi="Times New Roman" w:cs="Times New Roman"/>
          <w:color w:val="000000"/>
          <w:sz w:val="20"/>
          <w:szCs w:val="20"/>
        </w:rPr>
        <w:t>Дата окончания приёма заявлений о намерении участвовать в аукционе по продаже земельного участка - тридцатый день с момента размещения.</w:t>
      </w:r>
    </w:p>
    <w:p w:rsidR="00A67E40" w:rsidRPr="00A67E40" w:rsidRDefault="00A67E40" w:rsidP="00A67E40">
      <w:pPr>
        <w:spacing w:after="0" w:line="240" w:lineRule="auto"/>
        <w:ind w:left="-1276" w:firstLine="283"/>
        <w:jc w:val="both"/>
        <w:rPr>
          <w:rFonts w:ascii="Times New Roman" w:eastAsia="Times New Roman" w:hAnsi="Times New Roman" w:cs="Times New Roman"/>
          <w:color w:val="000000"/>
          <w:sz w:val="20"/>
          <w:szCs w:val="20"/>
          <w:lang w:eastAsia="ru-RU"/>
        </w:rPr>
      </w:pPr>
      <w:r w:rsidRPr="00A67E40">
        <w:rPr>
          <w:rFonts w:ascii="Times New Roman" w:eastAsia="Calibri" w:hAnsi="Times New Roman" w:cs="Times New Roman"/>
          <w:sz w:val="20"/>
          <w:szCs w:val="20"/>
        </w:rPr>
        <w:t>В случае поступления в указанный срок заявлений иных граждан о намерении участвовать в аукционе принимается решение о проведении аукциона по продаже земельного участка</w:t>
      </w:r>
      <w:r w:rsidRPr="00A67E40">
        <w:rPr>
          <w:rFonts w:ascii="Times New Roman" w:eastAsia="Times New Roman" w:hAnsi="Times New Roman" w:cs="Times New Roman"/>
          <w:color w:val="000000"/>
          <w:sz w:val="20"/>
          <w:szCs w:val="20"/>
          <w:lang w:eastAsia="ru-RU"/>
        </w:rPr>
        <w:t>.</w:t>
      </w:r>
    </w:p>
    <w:p w:rsidR="00A67E40" w:rsidRPr="00A67E40" w:rsidRDefault="00A67E40" w:rsidP="00A67E40">
      <w:pPr>
        <w:spacing w:after="0" w:line="240" w:lineRule="auto"/>
        <w:ind w:left="-1276" w:firstLine="283"/>
        <w:jc w:val="both"/>
        <w:rPr>
          <w:rFonts w:ascii="Times New Roman" w:eastAsia="Calibri" w:hAnsi="Times New Roman" w:cs="Times New Roman"/>
          <w:sz w:val="20"/>
          <w:szCs w:val="20"/>
        </w:rPr>
      </w:pPr>
      <w:r w:rsidRPr="00A67E40">
        <w:rPr>
          <w:rFonts w:ascii="Times New Roman" w:eastAsia="Calibri" w:hAnsi="Times New Roman" w:cs="Times New Roman"/>
          <w:color w:val="000000"/>
          <w:sz w:val="20"/>
          <w:szCs w:val="20"/>
        </w:rPr>
        <w:t xml:space="preserve">Приложение: </w:t>
      </w:r>
      <w:r w:rsidRPr="00A67E40">
        <w:rPr>
          <w:rFonts w:ascii="Times New Roman" w:eastAsia="Calibri" w:hAnsi="Times New Roman" w:cs="Times New Roman"/>
          <w:sz w:val="20"/>
          <w:szCs w:val="20"/>
        </w:rPr>
        <w:t>Образец заявления о намерении участвовать в аукционе по продаже земельного участка.</w:t>
      </w:r>
    </w:p>
    <w:p w:rsidR="00A67E40" w:rsidRPr="00A67E40" w:rsidRDefault="00A67E40" w:rsidP="00A67E40">
      <w:pPr>
        <w:spacing w:after="0" w:line="240" w:lineRule="auto"/>
        <w:ind w:left="-1276" w:firstLine="283"/>
        <w:jc w:val="both"/>
        <w:rPr>
          <w:rFonts w:ascii="Times New Roman" w:hAnsi="Times New Roman" w:cs="Times New Roman"/>
          <w:sz w:val="20"/>
          <w:szCs w:val="20"/>
          <w:lang w:eastAsia="x-none"/>
        </w:rPr>
      </w:pPr>
      <w:r w:rsidRPr="00A67E40">
        <w:rPr>
          <w:rFonts w:ascii="Times New Roman" w:hAnsi="Times New Roman" w:cs="Times New Roman"/>
          <w:sz w:val="20"/>
          <w:szCs w:val="20"/>
          <w:lang w:eastAsia="x-none"/>
        </w:rPr>
        <w:t>Приложение к извещению доступно на официальном сайте Администрации округа в разделе «Аренда земли»</w:t>
      </w:r>
    </w:p>
    <w:p w:rsidR="007F37EF" w:rsidRPr="00BC5D95" w:rsidRDefault="007F37EF" w:rsidP="00BC5D95">
      <w:pPr>
        <w:spacing w:after="0" w:line="240" w:lineRule="auto"/>
        <w:ind w:left="-1276" w:firstLine="283"/>
        <w:jc w:val="both"/>
        <w:rPr>
          <w:rFonts w:ascii="Times New Roman" w:hAnsi="Times New Roman" w:cs="Times New Roman"/>
          <w:sz w:val="20"/>
          <w:szCs w:val="20"/>
        </w:rPr>
      </w:pPr>
    </w:p>
    <w:p w:rsidR="00BC5D95" w:rsidRPr="00BC5D95" w:rsidRDefault="00BC5D95" w:rsidP="00BC5D95">
      <w:pPr>
        <w:spacing w:after="0" w:line="240" w:lineRule="auto"/>
        <w:ind w:left="-1276" w:firstLine="283"/>
        <w:jc w:val="center"/>
        <w:rPr>
          <w:rFonts w:ascii="Times New Roman" w:hAnsi="Times New Roman" w:cs="Times New Roman"/>
          <w:b/>
          <w:sz w:val="20"/>
          <w:szCs w:val="20"/>
        </w:rPr>
      </w:pPr>
      <w:r w:rsidRPr="00BC5D95">
        <w:rPr>
          <w:rFonts w:ascii="Times New Roman" w:hAnsi="Times New Roman" w:cs="Times New Roman"/>
          <w:b/>
          <w:sz w:val="20"/>
          <w:szCs w:val="20"/>
        </w:rPr>
        <w:t>Практика «Народный бюджет»</w:t>
      </w:r>
    </w:p>
    <w:p w:rsidR="00BC5D95" w:rsidRPr="00BC5D95" w:rsidRDefault="00BC5D95" w:rsidP="00BC5D95">
      <w:pPr>
        <w:spacing w:after="0" w:line="240" w:lineRule="auto"/>
        <w:ind w:left="-1276" w:firstLine="283"/>
        <w:jc w:val="both"/>
        <w:rPr>
          <w:rFonts w:ascii="Times New Roman" w:hAnsi="Times New Roman" w:cs="Times New Roman"/>
          <w:sz w:val="20"/>
          <w:szCs w:val="20"/>
        </w:rPr>
      </w:pPr>
      <w:r w:rsidRPr="00BC5D95">
        <w:rPr>
          <w:rFonts w:ascii="Times New Roman" w:hAnsi="Times New Roman" w:cs="Times New Roman"/>
          <w:sz w:val="20"/>
          <w:szCs w:val="20"/>
        </w:rPr>
        <w:t>В настоящее время одной из основных проблем в сфере обеспечения открытости и прозрачности общественных финансов является заинтересованность и вовлечение граждан в бюджетный процесс. Для ее решения используются различные формы, в том числе практика «народный бюджет», как форма участия граждан в финансовой деятельности муниципального образования, формирования у жителей активной гражданской позиции, предоставления возможности широкого обсуждения проблем, повышения информационной открытости деятельности органов местного самоуправления. Народный бюджет - это проект, в котором население участвует в распределении части средств местного бюджета на конкурсной основе, при помощи бюджетной комиссии, состоящей из выбранных по жребию граждан.</w:t>
      </w:r>
    </w:p>
    <w:p w:rsidR="00BC5D95" w:rsidRPr="00BC5D95" w:rsidRDefault="00BC5D95" w:rsidP="00BC5D95">
      <w:pPr>
        <w:spacing w:after="0" w:line="240" w:lineRule="auto"/>
        <w:ind w:left="-1276" w:firstLine="283"/>
        <w:jc w:val="both"/>
        <w:rPr>
          <w:rFonts w:ascii="Times New Roman" w:hAnsi="Times New Roman" w:cs="Times New Roman"/>
          <w:sz w:val="20"/>
          <w:szCs w:val="20"/>
        </w:rPr>
      </w:pPr>
      <w:r w:rsidRPr="00BC5D95">
        <w:rPr>
          <w:rFonts w:ascii="Times New Roman" w:hAnsi="Times New Roman" w:cs="Times New Roman"/>
          <w:sz w:val="20"/>
          <w:szCs w:val="20"/>
        </w:rPr>
        <w:t>Право на участие в практике имеют дееспособные совершеннолетние граждане, проживающие на территории Поддорского муниципального округа, не являющиеся депутатами представительного органа местного самоуправления Поддорского муниципального округа, муниципальными служащими и иными работниками органов местного самоуправления Поддорского муниципального округа, подавшие заявку на участие в практике. Члены бюджетной комиссии получают возможность выдвижения и отбора инициатив по расходованию специально определенного объема бюджетных средств. Денежное участие граждан не требуется.</w:t>
      </w:r>
    </w:p>
    <w:p w:rsidR="00BC5D95" w:rsidRPr="00BC5D95" w:rsidRDefault="00BC5D95" w:rsidP="00BC5D95">
      <w:pPr>
        <w:spacing w:after="0" w:line="240" w:lineRule="auto"/>
        <w:ind w:left="-1276" w:firstLine="283"/>
        <w:jc w:val="both"/>
        <w:rPr>
          <w:rFonts w:ascii="Times New Roman" w:hAnsi="Times New Roman" w:cs="Times New Roman"/>
          <w:sz w:val="20"/>
          <w:szCs w:val="20"/>
        </w:rPr>
      </w:pPr>
      <w:r w:rsidRPr="00BC5D95">
        <w:rPr>
          <w:rFonts w:ascii="Times New Roman" w:hAnsi="Times New Roman" w:cs="Times New Roman"/>
          <w:sz w:val="20"/>
          <w:szCs w:val="20"/>
        </w:rPr>
        <w:t>На территории муниципального округа есть объекты, требующие внимания и финансирования. Все и сразу сделать невозможно, нужны приоритеты, и "Народный бюджет" решает вопрос этих приоритетов, желания населения создавать и улучшать конкретную территорию, учитывая их мнение.</w:t>
      </w:r>
    </w:p>
    <w:p w:rsidR="00BC5D95" w:rsidRPr="00BC5D95" w:rsidRDefault="00BC5D95" w:rsidP="00BC5D95">
      <w:pPr>
        <w:spacing w:after="0" w:line="240" w:lineRule="auto"/>
        <w:ind w:left="-1276" w:firstLine="283"/>
        <w:jc w:val="both"/>
        <w:rPr>
          <w:rFonts w:ascii="Times New Roman" w:hAnsi="Times New Roman" w:cs="Times New Roman"/>
          <w:sz w:val="20"/>
          <w:szCs w:val="20"/>
        </w:rPr>
      </w:pPr>
      <w:r w:rsidRPr="00BC5D95">
        <w:rPr>
          <w:rFonts w:ascii="Times New Roman" w:hAnsi="Times New Roman" w:cs="Times New Roman"/>
          <w:sz w:val="20"/>
          <w:szCs w:val="20"/>
        </w:rPr>
        <w:t>С каждым годом количество участников голосования становится больше и каждый вносит свою лепту в благосостояние нашего округа.</w:t>
      </w:r>
    </w:p>
    <w:p w:rsidR="00B426ED" w:rsidRPr="002A4A06" w:rsidRDefault="000D17CB"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3"/>
      <w:headerReference w:type="first" r:id="rId14"/>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7CB" w:rsidRDefault="000D17CB" w:rsidP="00827CE6">
      <w:pPr>
        <w:spacing w:after="0" w:line="240" w:lineRule="auto"/>
      </w:pPr>
      <w:r>
        <w:separator/>
      </w:r>
    </w:p>
  </w:endnote>
  <w:endnote w:type="continuationSeparator" w:id="0">
    <w:p w:rsidR="000D17CB" w:rsidRDefault="000D17CB"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XO Thame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7CB" w:rsidRDefault="000D17CB" w:rsidP="00827CE6">
      <w:pPr>
        <w:spacing w:after="0" w:line="240" w:lineRule="auto"/>
      </w:pPr>
      <w:r>
        <w:separator/>
      </w:r>
    </w:p>
  </w:footnote>
  <w:footnote w:type="continuationSeparator" w:id="0">
    <w:p w:rsidR="000D17CB" w:rsidRDefault="000D17CB"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BC5D95">
          <w:rPr>
            <w:noProof/>
          </w:rPr>
          <w:t>25</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17CB"/>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87AB5"/>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13AC"/>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7EF"/>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67E40"/>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E3056"/>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C5D95"/>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uiPriority w:val="9"/>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iPriority w:val="9"/>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iPriority w:val="9"/>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uiPriority w:val="10"/>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uiPriority w:val="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link w:val="11"/>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link w:val="12"/>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3">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4">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5">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6">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7">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8">
    <w:name w:val="Тема примечания Знак1"/>
    <w:basedOn w:val="17"/>
    <w:uiPriority w:val="99"/>
    <w:rsid w:val="00F73B2C"/>
    <w:rPr>
      <w:b/>
      <w:bCs/>
      <w:sz w:val="20"/>
      <w:szCs w:val="20"/>
    </w:rPr>
  </w:style>
  <w:style w:type="paragraph" w:customStyle="1" w:styleId="19">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a">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b">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d">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e">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0">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1">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link w:val="afff8"/>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2">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3">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9">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a">
    <w:name w:val="Заголовок таблицы"/>
    <w:basedOn w:val="afff9"/>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4">
    <w:name w:val="Основной шрифт абзаца1"/>
    <w:rsid w:val="00C84BB1"/>
  </w:style>
  <w:style w:type="character" w:customStyle="1" w:styleId="afffb">
    <w:name w:val="Символ нумерации"/>
    <w:rsid w:val="00C84BB1"/>
  </w:style>
  <w:style w:type="character" w:customStyle="1" w:styleId="1f5">
    <w:name w:val="Верхний колонтитул Знак1"/>
    <w:aliases w:val="ВерхКолонтитул Знак"/>
    <w:basedOn w:val="a2"/>
    <w:rsid w:val="00C84BB1"/>
    <w:rPr>
      <w:sz w:val="24"/>
      <w:szCs w:val="24"/>
    </w:rPr>
  </w:style>
  <w:style w:type="character" w:customStyle="1" w:styleId="1f6">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c">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d">
    <w:name w:val="Subtitle"/>
    <w:basedOn w:val="a1"/>
    <w:link w:val="afffe"/>
    <w:uiPriority w:val="11"/>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e">
    <w:name w:val="Подзаголовок Знак"/>
    <w:basedOn w:val="a2"/>
    <w:link w:val="afffd"/>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7">
    <w:name w:val="Заголовок №1_"/>
    <w:link w:val="1f8"/>
    <w:rsid w:val="008826D4"/>
    <w:rPr>
      <w:rFonts w:ascii="Times New Roman" w:eastAsia="Times New Roman" w:hAnsi="Times New Roman" w:cs="Times New Roman"/>
      <w:b/>
      <w:bCs/>
      <w:i/>
      <w:iCs/>
      <w:spacing w:val="4"/>
      <w:sz w:val="28"/>
      <w:szCs w:val="28"/>
      <w:shd w:val="clear" w:color="auto" w:fill="FFFFFF"/>
    </w:rPr>
  </w:style>
  <w:style w:type="paragraph" w:customStyle="1" w:styleId="1f8">
    <w:name w:val="Заголовок №1"/>
    <w:basedOn w:val="a1"/>
    <w:link w:val="1f7"/>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f">
    <w:name w:val="Основной текст_"/>
    <w:link w:val="1f9"/>
    <w:rsid w:val="008826D4"/>
    <w:rPr>
      <w:rFonts w:ascii="Calibri" w:eastAsia="Calibri" w:hAnsi="Calibri" w:cs="Calibri"/>
      <w:b/>
      <w:bCs/>
      <w:spacing w:val="4"/>
      <w:sz w:val="17"/>
      <w:szCs w:val="17"/>
      <w:shd w:val="clear" w:color="auto" w:fill="FFFFFF"/>
    </w:rPr>
  </w:style>
  <w:style w:type="paragraph" w:customStyle="1" w:styleId="1f9">
    <w:name w:val="Основной текст1"/>
    <w:basedOn w:val="a1"/>
    <w:link w:val="affff"/>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0">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a">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b">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1">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2">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3">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4">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5">
    <w:name w:val="Заголовок статьи"/>
    <w:basedOn w:val="affff4"/>
    <w:next w:val="affff4"/>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c">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6">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7">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d">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e">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8">
    <w:name w:val="endnote text"/>
    <w:basedOn w:val="a1"/>
    <w:link w:val="affff9"/>
    <w:rsid w:val="00CB7AAF"/>
    <w:pPr>
      <w:spacing w:after="0" w:line="240" w:lineRule="auto"/>
    </w:pPr>
    <w:rPr>
      <w:rFonts w:ascii="Times New Roman" w:eastAsia="Times New Roman" w:hAnsi="Times New Roman" w:cs="Times New Roman"/>
      <w:sz w:val="20"/>
      <w:szCs w:val="20"/>
      <w:lang w:eastAsia="ru-RU"/>
    </w:rPr>
  </w:style>
  <w:style w:type="character" w:customStyle="1" w:styleId="affff9">
    <w:name w:val="Текст концевой сноски Знак"/>
    <w:basedOn w:val="a2"/>
    <w:link w:val="affff8"/>
    <w:rsid w:val="00CB7AAF"/>
    <w:rPr>
      <w:rFonts w:ascii="Times New Roman" w:eastAsia="Times New Roman" w:hAnsi="Times New Roman" w:cs="Times New Roman"/>
      <w:sz w:val="20"/>
      <w:szCs w:val="20"/>
      <w:lang w:eastAsia="ru-RU"/>
    </w:rPr>
  </w:style>
  <w:style w:type="character" w:styleId="affffa">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b">
    <w:name w:val="caption"/>
    <w:basedOn w:val="a1"/>
    <w:next w:val="a1"/>
    <w:link w:val="affffc"/>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f">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f0">
    <w:name w:val="Знак Знак Знак1"/>
    <w:rsid w:val="00CA3C1D"/>
    <w:rPr>
      <w:sz w:val="24"/>
      <w:szCs w:val="24"/>
      <w:lang w:val="ru-RU" w:eastAsia="ru-RU" w:bidi="ar-SA"/>
    </w:rPr>
  </w:style>
  <w:style w:type="paragraph" w:customStyle="1" w:styleId="1ff1">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2">
    <w:name w:val="Схема документа Знак1"/>
    <w:basedOn w:val="a2"/>
    <w:uiPriority w:val="99"/>
    <w:semiHidden/>
    <w:rsid w:val="00CA3C1D"/>
    <w:rPr>
      <w:rFonts w:ascii="Tahoma" w:eastAsia="Times New Roman" w:hAnsi="Tahoma" w:cs="Tahoma"/>
      <w:sz w:val="16"/>
      <w:szCs w:val="16"/>
    </w:rPr>
  </w:style>
  <w:style w:type="character" w:styleId="affffd">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3">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e">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f">
    <w:name w:val="Колонтитул"/>
    <w:basedOn w:val="affffe"/>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e"/>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f0">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4">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1">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2">
    <w:name w:val="Подпись к таблице_"/>
    <w:rsid w:val="006D6F24"/>
    <w:rPr>
      <w:rFonts w:ascii="Times New Roman" w:eastAsia="Times New Roman" w:hAnsi="Times New Roman"/>
      <w:shd w:val="clear" w:color="auto" w:fill="FFFFFF"/>
    </w:rPr>
  </w:style>
  <w:style w:type="character" w:customStyle="1" w:styleId="1ff5">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3">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6">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4">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7">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5">
    <w:name w:val="Центр Знак"/>
    <w:link w:val="afffff6"/>
    <w:locked/>
    <w:rsid w:val="006D6F24"/>
    <w:rPr>
      <w:sz w:val="28"/>
    </w:rPr>
  </w:style>
  <w:style w:type="paragraph" w:customStyle="1" w:styleId="afffff6">
    <w:name w:val="Центр"/>
    <w:basedOn w:val="a1"/>
    <w:link w:val="afffff5"/>
    <w:qFormat/>
    <w:rsid w:val="006D6F24"/>
    <w:pPr>
      <w:spacing w:after="0" w:line="240" w:lineRule="auto"/>
      <w:jc w:val="center"/>
    </w:pPr>
    <w:rPr>
      <w:sz w:val="28"/>
    </w:rPr>
  </w:style>
  <w:style w:type="character" w:customStyle="1" w:styleId="1ff8">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9">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a">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7">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b">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c">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d">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e">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f">
    <w:name w:val="toc 1"/>
    <w:basedOn w:val="a1"/>
    <w:next w:val="a1"/>
    <w:link w:val="1fff0"/>
    <w:autoRedefine/>
    <w:uiPriority w:val="39"/>
    <w:unhideWhenUsed/>
    <w:qFormat/>
    <w:rsid w:val="006D6F24"/>
    <w:rPr>
      <w:rFonts w:ascii="Calibri" w:eastAsia="Times New Roman" w:hAnsi="Calibri" w:cs="Times New Roman"/>
      <w:lang w:val="en-US"/>
    </w:rPr>
  </w:style>
  <w:style w:type="paragraph" w:styleId="2f7">
    <w:name w:val="toc 2"/>
    <w:basedOn w:val="a1"/>
    <w:next w:val="a1"/>
    <w:link w:val="2f8"/>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9">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f1">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a">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b">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c">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2">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d">
    <w:name w:val="Body Text First Indent 2"/>
    <w:basedOn w:val="af5"/>
    <w:link w:val="2fe"/>
    <w:uiPriority w:val="99"/>
    <w:rsid w:val="006D6F24"/>
    <w:pPr>
      <w:spacing w:after="120" w:line="240" w:lineRule="auto"/>
      <w:ind w:left="283" w:firstLine="210"/>
      <w:jc w:val="left"/>
      <w:outlineLvl w:val="9"/>
    </w:pPr>
    <w:rPr>
      <w:bCs w:val="0"/>
      <w:color w:val="auto"/>
      <w:sz w:val="24"/>
    </w:rPr>
  </w:style>
  <w:style w:type="character" w:customStyle="1" w:styleId="2fe">
    <w:name w:val="Красная строка 2 Знак"/>
    <w:basedOn w:val="af6"/>
    <w:link w:val="2fd"/>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8">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3">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9">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a"/>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4">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5">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6">
    <w:name w:val="Текст выноски Знак1"/>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a">
    <w:name w:val="ТЛ_Утверждаю"/>
    <w:basedOn w:val="a1"/>
    <w:link w:val="afffffb"/>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b">
    <w:name w:val="ТЛ_Утверждаю Знак"/>
    <w:link w:val="afffffa"/>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7">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8">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c">
    <w:name w:val="Символ сноски"/>
    <w:rsid w:val="006D6F24"/>
    <w:rPr>
      <w:vertAlign w:val="superscript"/>
    </w:rPr>
  </w:style>
  <w:style w:type="table" w:customStyle="1" w:styleId="2ff">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d">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0">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e">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9">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1">
    <w:name w:val="Стиль2"/>
    <w:basedOn w:val="2ff2"/>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2">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0">
    <w:name w:val="TOC Heading"/>
    <w:basedOn w:val="1"/>
    <w:next w:val="a1"/>
    <w:link w:val="affffff1"/>
    <w:unhideWhenUsed/>
    <w:qFormat/>
    <w:rsid w:val="006D6F24"/>
    <w:pPr>
      <w:keepLines/>
      <w:spacing w:before="480" w:line="276" w:lineRule="auto"/>
      <w:jc w:val="left"/>
      <w:outlineLvl w:val="9"/>
    </w:pPr>
    <w:rPr>
      <w:rFonts w:ascii="Cambria" w:hAnsi="Cambria"/>
      <w:b/>
      <w:bCs/>
      <w:color w:val="365F91"/>
      <w:szCs w:val="28"/>
    </w:rPr>
  </w:style>
  <w:style w:type="numbering" w:customStyle="1" w:styleId="2ff3">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2">
    <w:name w:val="Подпись к картинке_"/>
    <w:basedOn w:val="a2"/>
    <w:link w:val="affffff3"/>
    <w:locked/>
    <w:rsid w:val="006D6F24"/>
    <w:rPr>
      <w:rFonts w:ascii="Times New Roman" w:eastAsia="Times New Roman" w:hAnsi="Times New Roman"/>
      <w:sz w:val="28"/>
      <w:szCs w:val="28"/>
      <w:shd w:val="clear" w:color="auto" w:fill="FFFFFF"/>
    </w:rPr>
  </w:style>
  <w:style w:type="paragraph" w:customStyle="1" w:styleId="affffff3">
    <w:name w:val="Подпись к картинке"/>
    <w:basedOn w:val="a1"/>
    <w:link w:val="affffff2"/>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4">
    <w:name w:val="Оглавление_"/>
    <w:basedOn w:val="a2"/>
    <w:link w:val="affffff5"/>
    <w:locked/>
    <w:rsid w:val="006D6F24"/>
    <w:rPr>
      <w:rFonts w:ascii="Times New Roman" w:eastAsia="Times New Roman" w:hAnsi="Times New Roman"/>
      <w:sz w:val="28"/>
      <w:szCs w:val="28"/>
      <w:shd w:val="clear" w:color="auto" w:fill="FFFFFF"/>
    </w:rPr>
  </w:style>
  <w:style w:type="paragraph" w:customStyle="1" w:styleId="affffff5">
    <w:name w:val="Оглавление"/>
    <w:basedOn w:val="a1"/>
    <w:link w:val="affffff4"/>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4"/>
    <w:locked/>
    <w:rsid w:val="006D6F24"/>
    <w:rPr>
      <w:rFonts w:ascii="Times New Roman" w:eastAsia="Times New Roman" w:hAnsi="Times New Roman"/>
      <w:shd w:val="clear" w:color="auto" w:fill="FFFFFF"/>
    </w:rPr>
  </w:style>
  <w:style w:type="paragraph" w:customStyle="1" w:styleId="2ff4">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5">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6">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6">
    <w:name w:val="Другое_"/>
    <w:link w:val="affffff7"/>
    <w:rsid w:val="006D6F24"/>
    <w:rPr>
      <w:sz w:val="28"/>
      <w:szCs w:val="28"/>
      <w:shd w:val="clear" w:color="auto" w:fill="FFFFFF"/>
    </w:rPr>
  </w:style>
  <w:style w:type="paragraph" w:customStyle="1" w:styleId="affffff7">
    <w:name w:val="Другое"/>
    <w:basedOn w:val="a1"/>
    <w:link w:val="affffff6"/>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a">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8"/>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9"/>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9">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a">
    <w:name w:val="Текст статьи"/>
    <w:basedOn w:val="a1"/>
    <w:link w:val="affffffb"/>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b">
    <w:name w:val="Текст статьи Знак"/>
    <w:link w:val="affffffa"/>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c">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d">
    <w:name w:val="Содержимое врезки"/>
    <w:basedOn w:val="ad"/>
    <w:rsid w:val="006D6F24"/>
    <w:pPr>
      <w:tabs>
        <w:tab w:val="clear" w:pos="0"/>
      </w:tabs>
      <w:suppressAutoHyphens/>
      <w:spacing w:after="120"/>
    </w:pPr>
    <w:rPr>
      <w:sz w:val="20"/>
      <w:szCs w:val="20"/>
      <w:lang w:eastAsia="zh-CN"/>
    </w:rPr>
  </w:style>
  <w:style w:type="paragraph" w:customStyle="1" w:styleId="1fffb">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e"/>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e">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7">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8"/>
    <w:rsid w:val="006D6F24"/>
    <w:rPr>
      <w:rFonts w:ascii="Times New Roman" w:eastAsia="Times New Roman" w:hAnsi="Times New Roman"/>
      <w:b/>
      <w:bCs/>
      <w:sz w:val="15"/>
      <w:szCs w:val="15"/>
      <w:shd w:val="clear" w:color="auto" w:fill="FFFFFF"/>
    </w:rPr>
  </w:style>
  <w:style w:type="paragraph" w:customStyle="1" w:styleId="2ff8">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c">
    <w:name w:val="Заголовок №1 + Не полужирный"/>
    <w:basedOn w:val="1f7"/>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f">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f0">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f1">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d">
    <w:name w:val="Неразрешенное упоминание1"/>
    <w:basedOn w:val="a2"/>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9">
    <w:name w:val="2"/>
    <w:basedOn w:val="a1"/>
    <w:next w:val="afffd"/>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a">
    <w:name w:val="Колонтитул (2)_"/>
    <w:link w:val="2ffb"/>
    <w:locked/>
    <w:rsid w:val="00E07DD2"/>
  </w:style>
  <w:style w:type="paragraph" w:customStyle="1" w:styleId="2ffb">
    <w:name w:val="Колонтитул (2)"/>
    <w:basedOn w:val="a1"/>
    <w:link w:val="2ffa"/>
    <w:rsid w:val="00E07DD2"/>
    <w:pPr>
      <w:widowControl w:val="0"/>
      <w:spacing w:after="0" w:line="240" w:lineRule="auto"/>
    </w:pPr>
  </w:style>
  <w:style w:type="paragraph" w:customStyle="1" w:styleId="ListLabel4">
    <w:name w:val="ListLabel 4"/>
    <w:rsid w:val="007F37EF"/>
    <w:pPr>
      <w:spacing w:after="0" w:line="240" w:lineRule="auto"/>
    </w:pPr>
    <w:rPr>
      <w:rFonts w:ascii="Times New Roman" w:eastAsia="Times New Roman" w:hAnsi="Times New Roman" w:cs="Times New Roman"/>
      <w:color w:val="000000"/>
      <w:sz w:val="20"/>
      <w:szCs w:val="20"/>
      <w:lang w:eastAsia="ru-RU"/>
    </w:rPr>
  </w:style>
  <w:style w:type="character" w:customStyle="1" w:styleId="2f8">
    <w:name w:val="Оглавление 2 Знак"/>
    <w:link w:val="2f7"/>
    <w:uiPriority w:val="39"/>
    <w:rsid w:val="007F37EF"/>
    <w:rPr>
      <w:rFonts w:ascii="Calibri" w:eastAsia="Times New Roman" w:hAnsi="Calibri" w:cs="Times New Roman"/>
      <w:lang w:val="en-US"/>
    </w:rPr>
  </w:style>
  <w:style w:type="paragraph" w:styleId="4f">
    <w:name w:val="toc 4"/>
    <w:next w:val="a1"/>
    <w:link w:val="4f0"/>
    <w:uiPriority w:val="39"/>
    <w:rsid w:val="007F37EF"/>
    <w:pPr>
      <w:spacing w:after="0" w:line="240" w:lineRule="auto"/>
      <w:ind w:left="600"/>
    </w:pPr>
    <w:rPr>
      <w:rFonts w:ascii="XO Thames" w:eastAsia="Times New Roman" w:hAnsi="XO Thames" w:cs="Times New Roman"/>
      <w:color w:val="000000"/>
      <w:sz w:val="28"/>
      <w:szCs w:val="20"/>
      <w:lang w:eastAsia="ru-RU"/>
    </w:rPr>
  </w:style>
  <w:style w:type="character" w:customStyle="1" w:styleId="4f0">
    <w:name w:val="Оглавление 4 Знак"/>
    <w:link w:val="4f"/>
    <w:uiPriority w:val="39"/>
    <w:rsid w:val="007F37EF"/>
    <w:rPr>
      <w:rFonts w:ascii="XO Thames" w:eastAsia="Times New Roman" w:hAnsi="XO Thames" w:cs="Times New Roman"/>
      <w:color w:val="000000"/>
      <w:sz w:val="28"/>
      <w:szCs w:val="20"/>
      <w:lang w:eastAsia="ru-RU"/>
    </w:rPr>
  </w:style>
  <w:style w:type="paragraph" w:styleId="6e">
    <w:name w:val="toc 6"/>
    <w:next w:val="a1"/>
    <w:link w:val="6f"/>
    <w:uiPriority w:val="39"/>
    <w:rsid w:val="007F37EF"/>
    <w:pPr>
      <w:spacing w:after="0" w:line="240" w:lineRule="auto"/>
      <w:ind w:left="1000"/>
    </w:pPr>
    <w:rPr>
      <w:rFonts w:ascii="XO Thames" w:eastAsia="Times New Roman" w:hAnsi="XO Thames" w:cs="Times New Roman"/>
      <w:color w:val="000000"/>
      <w:sz w:val="28"/>
      <w:szCs w:val="20"/>
      <w:lang w:eastAsia="ru-RU"/>
    </w:rPr>
  </w:style>
  <w:style w:type="character" w:customStyle="1" w:styleId="6f">
    <w:name w:val="Оглавление 6 Знак"/>
    <w:link w:val="6e"/>
    <w:uiPriority w:val="39"/>
    <w:rsid w:val="007F37EF"/>
    <w:rPr>
      <w:rFonts w:ascii="XO Thames" w:eastAsia="Times New Roman" w:hAnsi="XO Thames" w:cs="Times New Roman"/>
      <w:color w:val="000000"/>
      <w:sz w:val="28"/>
      <w:szCs w:val="20"/>
      <w:lang w:eastAsia="ru-RU"/>
    </w:rPr>
  </w:style>
  <w:style w:type="paragraph" w:styleId="7e">
    <w:name w:val="toc 7"/>
    <w:next w:val="a1"/>
    <w:link w:val="7f"/>
    <w:uiPriority w:val="39"/>
    <w:rsid w:val="007F37EF"/>
    <w:pPr>
      <w:spacing w:after="0" w:line="240" w:lineRule="auto"/>
      <w:ind w:left="1200"/>
    </w:pPr>
    <w:rPr>
      <w:rFonts w:ascii="XO Thames" w:eastAsia="Times New Roman" w:hAnsi="XO Thames" w:cs="Times New Roman"/>
      <w:color w:val="000000"/>
      <w:sz w:val="28"/>
      <w:szCs w:val="20"/>
      <w:lang w:eastAsia="ru-RU"/>
    </w:rPr>
  </w:style>
  <w:style w:type="character" w:customStyle="1" w:styleId="7f">
    <w:name w:val="Оглавление 7 Знак"/>
    <w:link w:val="7e"/>
    <w:uiPriority w:val="39"/>
    <w:rsid w:val="007F37EF"/>
    <w:rPr>
      <w:rFonts w:ascii="XO Thames" w:eastAsia="Times New Roman" w:hAnsi="XO Thames" w:cs="Times New Roman"/>
      <w:color w:val="000000"/>
      <w:sz w:val="28"/>
      <w:szCs w:val="20"/>
      <w:lang w:eastAsia="ru-RU"/>
    </w:rPr>
  </w:style>
  <w:style w:type="paragraph" w:customStyle="1" w:styleId="Endnote">
    <w:name w:val="Endnote"/>
    <w:rsid w:val="007F37EF"/>
    <w:pPr>
      <w:spacing w:after="0" w:line="240" w:lineRule="auto"/>
      <w:ind w:firstLine="851"/>
      <w:jc w:val="both"/>
    </w:pPr>
    <w:rPr>
      <w:rFonts w:ascii="XO Thames" w:eastAsia="Times New Roman" w:hAnsi="XO Thames" w:cs="Times New Roman"/>
      <w:color w:val="000000"/>
      <w:szCs w:val="20"/>
      <w:lang w:eastAsia="ru-RU"/>
    </w:rPr>
  </w:style>
  <w:style w:type="paragraph" w:customStyle="1" w:styleId="2ffc">
    <w:name w:val="Неразрешенное упоминание2"/>
    <w:rsid w:val="007F37EF"/>
    <w:pPr>
      <w:spacing w:after="0" w:line="240" w:lineRule="auto"/>
    </w:pPr>
    <w:rPr>
      <w:rFonts w:ascii="Times New Roman" w:eastAsia="Times New Roman" w:hAnsi="Times New Roman" w:cs="Times New Roman"/>
      <w:color w:val="605E5C"/>
      <w:sz w:val="20"/>
      <w:szCs w:val="20"/>
      <w:shd w:val="clear" w:color="auto" w:fill="E1DFDD"/>
      <w:lang w:eastAsia="ru-RU"/>
    </w:rPr>
  </w:style>
  <w:style w:type="paragraph" w:customStyle="1" w:styleId="1fffe">
    <w:name w:val="Обычная таблица1"/>
    <w:rsid w:val="007F37EF"/>
    <w:pPr>
      <w:spacing w:after="160" w:line="256" w:lineRule="auto"/>
    </w:pPr>
    <w:rPr>
      <w:rFonts w:ascii="Calibri" w:eastAsia="Times New Roman" w:hAnsi="Calibri" w:cs="Times New Roman"/>
      <w:color w:val="000000"/>
      <w:szCs w:val="20"/>
      <w:lang w:eastAsia="ru-RU"/>
    </w:rPr>
  </w:style>
  <w:style w:type="paragraph" w:customStyle="1" w:styleId="ListLabel8">
    <w:name w:val="ListLabel 8"/>
    <w:rsid w:val="007F37EF"/>
    <w:pPr>
      <w:spacing w:after="0" w:line="240" w:lineRule="auto"/>
    </w:pPr>
    <w:rPr>
      <w:rFonts w:ascii="Times New Roman" w:eastAsia="Times New Roman" w:hAnsi="Times New Roman" w:cs="Times New Roman"/>
      <w:color w:val="000000"/>
      <w:sz w:val="20"/>
      <w:szCs w:val="20"/>
      <w:lang w:eastAsia="ru-RU"/>
    </w:rPr>
  </w:style>
  <w:style w:type="paragraph" w:customStyle="1" w:styleId="ListLabel2">
    <w:name w:val="ListLabel 2"/>
    <w:rsid w:val="007F37EF"/>
    <w:pPr>
      <w:spacing w:after="0" w:line="240" w:lineRule="auto"/>
    </w:pPr>
    <w:rPr>
      <w:rFonts w:ascii="Times New Roman" w:eastAsia="Times New Roman" w:hAnsi="Times New Roman" w:cs="Times New Roman"/>
      <w:color w:val="000000"/>
      <w:sz w:val="20"/>
      <w:szCs w:val="20"/>
      <w:lang w:eastAsia="ru-RU"/>
    </w:rPr>
  </w:style>
  <w:style w:type="paragraph" w:customStyle="1" w:styleId="12">
    <w:name w:val="Строгий1"/>
    <w:link w:val="aff2"/>
    <w:rsid w:val="007F37EF"/>
    <w:pPr>
      <w:spacing w:after="0" w:line="240" w:lineRule="auto"/>
    </w:pPr>
    <w:rPr>
      <w:b/>
      <w:bCs/>
    </w:rPr>
  </w:style>
  <w:style w:type="paragraph" w:customStyle="1" w:styleId="ListLabel1">
    <w:name w:val="ListLabel 1"/>
    <w:rsid w:val="007F37EF"/>
    <w:pPr>
      <w:spacing w:after="0" w:line="240" w:lineRule="auto"/>
    </w:pPr>
    <w:rPr>
      <w:rFonts w:ascii="Times New Roman" w:eastAsia="Times New Roman" w:hAnsi="Times New Roman" w:cs="Times New Roman"/>
      <w:color w:val="000000"/>
      <w:sz w:val="20"/>
      <w:szCs w:val="20"/>
      <w:lang w:eastAsia="ru-RU"/>
    </w:rPr>
  </w:style>
  <w:style w:type="paragraph" w:customStyle="1" w:styleId="ListLabel6">
    <w:name w:val="ListLabel 6"/>
    <w:rsid w:val="007F37EF"/>
    <w:pPr>
      <w:spacing w:after="0" w:line="240" w:lineRule="auto"/>
    </w:pPr>
    <w:rPr>
      <w:rFonts w:ascii="Times New Roman" w:eastAsia="Times New Roman" w:hAnsi="Times New Roman" w:cs="Times New Roman"/>
      <w:color w:val="000000"/>
      <w:sz w:val="20"/>
      <w:szCs w:val="20"/>
      <w:lang w:eastAsia="ru-RU"/>
    </w:rPr>
  </w:style>
  <w:style w:type="paragraph" w:customStyle="1" w:styleId="1ffff">
    <w:name w:val="Заголовок оглавления1"/>
    <w:basedOn w:val="1"/>
    <w:rsid w:val="007F37EF"/>
    <w:pPr>
      <w:keepLines/>
      <w:spacing w:before="240" w:line="256" w:lineRule="auto"/>
      <w:jc w:val="left"/>
    </w:pPr>
    <w:rPr>
      <w:rFonts w:ascii="Calibri Light" w:hAnsi="Calibri Light"/>
      <w:color w:val="2F5496"/>
      <w:sz w:val="32"/>
      <w:szCs w:val="20"/>
    </w:rPr>
  </w:style>
  <w:style w:type="character" w:customStyle="1" w:styleId="afff8">
    <w:name w:val="Список Знак"/>
    <w:basedOn w:val="ae"/>
    <w:link w:val="afff7"/>
    <w:rsid w:val="007F37EF"/>
    <w:rPr>
      <w:rFonts w:ascii="Times New Roman" w:eastAsia="Calibri" w:hAnsi="Times New Roman" w:cs="Tahoma"/>
      <w:sz w:val="28"/>
      <w:szCs w:val="20"/>
      <w:lang w:eastAsia="ar-SA"/>
    </w:rPr>
  </w:style>
  <w:style w:type="paragraph" w:styleId="3ff">
    <w:name w:val="toc 3"/>
    <w:basedOn w:val="a1"/>
    <w:link w:val="3ff0"/>
    <w:uiPriority w:val="39"/>
    <w:rsid w:val="007F37EF"/>
    <w:pPr>
      <w:spacing w:after="100" w:line="256" w:lineRule="auto"/>
      <w:ind w:left="440"/>
    </w:pPr>
    <w:rPr>
      <w:rFonts w:ascii="Calibri" w:eastAsia="Times New Roman" w:hAnsi="Calibri" w:cs="Times New Roman"/>
      <w:color w:val="000000"/>
      <w:szCs w:val="20"/>
      <w:lang w:eastAsia="ru-RU"/>
    </w:rPr>
  </w:style>
  <w:style w:type="character" w:customStyle="1" w:styleId="3ff0">
    <w:name w:val="Оглавление 3 Знак"/>
    <w:link w:val="3ff"/>
    <w:uiPriority w:val="39"/>
    <w:rsid w:val="007F37EF"/>
    <w:rPr>
      <w:rFonts w:ascii="Calibri" w:eastAsia="Times New Roman" w:hAnsi="Calibri" w:cs="Times New Roman"/>
      <w:color w:val="000000"/>
      <w:szCs w:val="20"/>
      <w:lang w:eastAsia="ru-RU"/>
    </w:rPr>
  </w:style>
  <w:style w:type="paragraph" w:customStyle="1" w:styleId="afffffff2">
    <w:name w:val="Ссылка указателя"/>
    <w:rsid w:val="007F37EF"/>
    <w:pPr>
      <w:spacing w:after="0" w:line="240" w:lineRule="auto"/>
    </w:pPr>
    <w:rPr>
      <w:rFonts w:ascii="Times New Roman" w:eastAsia="Times New Roman" w:hAnsi="Times New Roman" w:cs="Times New Roman"/>
      <w:color w:val="000000"/>
      <w:sz w:val="20"/>
      <w:szCs w:val="20"/>
      <w:lang w:eastAsia="ru-RU"/>
    </w:rPr>
  </w:style>
  <w:style w:type="paragraph" w:customStyle="1" w:styleId="ListLabel5">
    <w:name w:val="ListLabel 5"/>
    <w:rsid w:val="007F37EF"/>
    <w:pPr>
      <w:spacing w:after="0" w:line="240" w:lineRule="auto"/>
    </w:pPr>
    <w:rPr>
      <w:rFonts w:ascii="Times New Roman" w:eastAsia="Times New Roman" w:hAnsi="Times New Roman" w:cs="Times New Roman"/>
      <w:color w:val="000000"/>
      <w:sz w:val="20"/>
      <w:szCs w:val="20"/>
      <w:lang w:eastAsia="ru-RU"/>
    </w:rPr>
  </w:style>
  <w:style w:type="paragraph" w:customStyle="1" w:styleId="ListLabel3">
    <w:name w:val="ListLabel 3"/>
    <w:rsid w:val="007F37EF"/>
    <w:pPr>
      <w:spacing w:after="0" w:line="240" w:lineRule="auto"/>
    </w:pPr>
    <w:rPr>
      <w:rFonts w:ascii="Times New Roman" w:eastAsia="Times New Roman" w:hAnsi="Times New Roman" w:cs="Times New Roman"/>
      <w:color w:val="000000"/>
      <w:sz w:val="28"/>
      <w:szCs w:val="20"/>
      <w:lang w:eastAsia="ru-RU"/>
    </w:rPr>
  </w:style>
  <w:style w:type="paragraph" w:customStyle="1" w:styleId="11">
    <w:name w:val="Гиперссылка1"/>
    <w:link w:val="afc"/>
    <w:rsid w:val="007F37EF"/>
    <w:pPr>
      <w:spacing w:after="0" w:line="240" w:lineRule="auto"/>
    </w:pPr>
    <w:rPr>
      <w:color w:val="0000FF"/>
      <w:u w:val="single"/>
    </w:rPr>
  </w:style>
  <w:style w:type="paragraph" w:customStyle="1" w:styleId="Footnote">
    <w:name w:val="Footnote"/>
    <w:rsid w:val="007F37EF"/>
    <w:pPr>
      <w:spacing w:after="0" w:line="240" w:lineRule="auto"/>
      <w:ind w:firstLine="851"/>
      <w:jc w:val="both"/>
    </w:pPr>
    <w:rPr>
      <w:rFonts w:ascii="XO Thames" w:eastAsia="Times New Roman" w:hAnsi="XO Thames" w:cs="Times New Roman"/>
      <w:color w:val="000000"/>
      <w:szCs w:val="20"/>
      <w:lang w:eastAsia="ru-RU"/>
    </w:rPr>
  </w:style>
  <w:style w:type="character" w:customStyle="1" w:styleId="1fff0">
    <w:name w:val="Оглавление 1 Знак"/>
    <w:link w:val="1fff"/>
    <w:uiPriority w:val="39"/>
    <w:rsid w:val="007F37EF"/>
    <w:rPr>
      <w:rFonts w:ascii="Calibri" w:eastAsia="Times New Roman" w:hAnsi="Calibri" w:cs="Times New Roman"/>
      <w:lang w:val="en-US"/>
    </w:rPr>
  </w:style>
  <w:style w:type="paragraph" w:customStyle="1" w:styleId="HeaderandFooter">
    <w:name w:val="Header and Footer"/>
    <w:rsid w:val="007F37EF"/>
    <w:pPr>
      <w:spacing w:after="0" w:line="240" w:lineRule="auto"/>
      <w:jc w:val="both"/>
    </w:pPr>
    <w:rPr>
      <w:rFonts w:ascii="XO Thames" w:eastAsia="Times New Roman" w:hAnsi="XO Thames" w:cs="Times New Roman"/>
      <w:color w:val="000000"/>
      <w:sz w:val="28"/>
      <w:szCs w:val="20"/>
      <w:lang w:eastAsia="ru-RU"/>
    </w:rPr>
  </w:style>
  <w:style w:type="paragraph" w:customStyle="1" w:styleId="ListLabel9">
    <w:name w:val="ListLabel 9"/>
    <w:rsid w:val="007F37EF"/>
    <w:pPr>
      <w:spacing w:after="0" w:line="240" w:lineRule="auto"/>
    </w:pPr>
    <w:rPr>
      <w:rFonts w:ascii="Times New Roman" w:eastAsia="Times New Roman" w:hAnsi="Times New Roman" w:cs="Times New Roman"/>
      <w:color w:val="000000"/>
      <w:sz w:val="20"/>
      <w:szCs w:val="20"/>
      <w:lang w:eastAsia="ru-RU"/>
    </w:rPr>
  </w:style>
  <w:style w:type="paragraph" w:styleId="9f2">
    <w:name w:val="toc 9"/>
    <w:next w:val="a1"/>
    <w:link w:val="9f3"/>
    <w:uiPriority w:val="39"/>
    <w:rsid w:val="007F37EF"/>
    <w:pPr>
      <w:spacing w:after="0" w:line="240" w:lineRule="auto"/>
      <w:ind w:left="1600"/>
    </w:pPr>
    <w:rPr>
      <w:rFonts w:ascii="XO Thames" w:eastAsia="Times New Roman" w:hAnsi="XO Thames" w:cs="Times New Roman"/>
      <w:color w:val="000000"/>
      <w:sz w:val="28"/>
      <w:szCs w:val="20"/>
      <w:lang w:eastAsia="ru-RU"/>
    </w:rPr>
  </w:style>
  <w:style w:type="character" w:customStyle="1" w:styleId="9f3">
    <w:name w:val="Оглавление 9 Знак"/>
    <w:link w:val="9f2"/>
    <w:uiPriority w:val="39"/>
    <w:rsid w:val="007F37EF"/>
    <w:rPr>
      <w:rFonts w:ascii="XO Thames" w:eastAsia="Times New Roman" w:hAnsi="XO Thames" w:cs="Times New Roman"/>
      <w:color w:val="000000"/>
      <w:sz w:val="28"/>
      <w:szCs w:val="20"/>
      <w:lang w:eastAsia="ru-RU"/>
    </w:rPr>
  </w:style>
  <w:style w:type="paragraph" w:customStyle="1" w:styleId="ListLabel7">
    <w:name w:val="ListLabel 7"/>
    <w:rsid w:val="007F37EF"/>
    <w:pPr>
      <w:spacing w:after="0" w:line="240" w:lineRule="auto"/>
    </w:pPr>
    <w:rPr>
      <w:rFonts w:ascii="Times New Roman" w:eastAsia="Times New Roman" w:hAnsi="Times New Roman" w:cs="Times New Roman"/>
      <w:color w:val="000000"/>
      <w:sz w:val="20"/>
      <w:szCs w:val="20"/>
      <w:lang w:eastAsia="ru-RU"/>
    </w:rPr>
  </w:style>
  <w:style w:type="paragraph" w:styleId="8c">
    <w:name w:val="toc 8"/>
    <w:next w:val="a1"/>
    <w:link w:val="8d"/>
    <w:uiPriority w:val="39"/>
    <w:rsid w:val="007F37EF"/>
    <w:pPr>
      <w:spacing w:after="0" w:line="240" w:lineRule="auto"/>
      <w:ind w:left="1400"/>
    </w:pPr>
    <w:rPr>
      <w:rFonts w:ascii="XO Thames" w:eastAsia="Times New Roman" w:hAnsi="XO Thames" w:cs="Times New Roman"/>
      <w:color w:val="000000"/>
      <w:sz w:val="28"/>
      <w:szCs w:val="20"/>
      <w:lang w:eastAsia="ru-RU"/>
    </w:rPr>
  </w:style>
  <w:style w:type="character" w:customStyle="1" w:styleId="8d">
    <w:name w:val="Оглавление 8 Знак"/>
    <w:link w:val="8c"/>
    <w:uiPriority w:val="39"/>
    <w:rsid w:val="007F37EF"/>
    <w:rPr>
      <w:rFonts w:ascii="XO Thames" w:eastAsia="Times New Roman" w:hAnsi="XO Thames" w:cs="Times New Roman"/>
      <w:color w:val="000000"/>
      <w:sz w:val="28"/>
      <w:szCs w:val="20"/>
      <w:lang w:eastAsia="ru-RU"/>
    </w:rPr>
  </w:style>
  <w:style w:type="paragraph" w:customStyle="1" w:styleId="afffffff3">
    <w:name w:val="Верхний и нижний колонтитулы"/>
    <w:basedOn w:val="a1"/>
    <w:rsid w:val="007F37EF"/>
    <w:pPr>
      <w:spacing w:after="160" w:line="256" w:lineRule="auto"/>
    </w:pPr>
    <w:rPr>
      <w:rFonts w:ascii="Calibri" w:eastAsia="Times New Roman" w:hAnsi="Calibri" w:cs="Times New Roman"/>
      <w:color w:val="000000"/>
      <w:szCs w:val="20"/>
      <w:lang w:eastAsia="ru-RU"/>
    </w:rPr>
  </w:style>
  <w:style w:type="paragraph" w:styleId="5f">
    <w:name w:val="toc 5"/>
    <w:next w:val="a1"/>
    <w:link w:val="5f0"/>
    <w:uiPriority w:val="39"/>
    <w:rsid w:val="007F37EF"/>
    <w:pPr>
      <w:spacing w:after="0" w:line="240" w:lineRule="auto"/>
      <w:ind w:left="800"/>
    </w:pPr>
    <w:rPr>
      <w:rFonts w:ascii="XO Thames" w:eastAsia="Times New Roman" w:hAnsi="XO Thames" w:cs="Times New Roman"/>
      <w:color w:val="000000"/>
      <w:sz w:val="28"/>
      <w:szCs w:val="20"/>
      <w:lang w:eastAsia="ru-RU"/>
    </w:rPr>
  </w:style>
  <w:style w:type="character" w:customStyle="1" w:styleId="5f0">
    <w:name w:val="Оглавление 5 Знак"/>
    <w:link w:val="5f"/>
    <w:uiPriority w:val="39"/>
    <w:rsid w:val="007F37EF"/>
    <w:rPr>
      <w:rFonts w:ascii="XO Thames" w:eastAsia="Times New Roman" w:hAnsi="XO Thames" w:cs="Times New Roman"/>
      <w:color w:val="000000"/>
      <w:sz w:val="28"/>
      <w:szCs w:val="20"/>
      <w:lang w:eastAsia="ru-RU"/>
    </w:rPr>
  </w:style>
  <w:style w:type="paragraph" w:customStyle="1" w:styleId="3ff1">
    <w:name w:val="Неразрешенное упоминание3"/>
    <w:rsid w:val="007F37EF"/>
    <w:pPr>
      <w:spacing w:after="0" w:line="240" w:lineRule="auto"/>
    </w:pPr>
    <w:rPr>
      <w:rFonts w:ascii="Times New Roman" w:eastAsia="Times New Roman" w:hAnsi="Times New Roman" w:cs="Times New Roman"/>
      <w:color w:val="605E5C"/>
      <w:sz w:val="20"/>
      <w:szCs w:val="20"/>
      <w:shd w:val="clear" w:color="auto" w:fill="E1DFDD"/>
      <w:lang w:eastAsia="ru-RU"/>
    </w:rPr>
  </w:style>
  <w:style w:type="paragraph" w:customStyle="1" w:styleId="searchresult">
    <w:name w:val="search_result"/>
    <w:rsid w:val="007F37EF"/>
    <w:pPr>
      <w:spacing w:after="0" w:line="240" w:lineRule="auto"/>
    </w:pPr>
    <w:rPr>
      <w:rFonts w:ascii="Times New Roman" w:eastAsia="Times New Roman" w:hAnsi="Times New Roman" w:cs="Times New Roman"/>
      <w:color w:val="000000"/>
      <w:sz w:val="20"/>
      <w:szCs w:val="20"/>
      <w:lang w:eastAsia="ru-RU"/>
    </w:rPr>
  </w:style>
  <w:style w:type="character" w:customStyle="1" w:styleId="affffff1">
    <w:name w:val="Заголовок оглавления Знак"/>
    <w:basedOn w:val="119"/>
    <w:link w:val="affffff0"/>
    <w:rsid w:val="007F37EF"/>
    <w:rPr>
      <w:rFonts w:ascii="Cambria" w:eastAsia="Times New Roman" w:hAnsi="Cambria" w:cs="Times New Roman"/>
      <w:b/>
      <w:bCs/>
      <w:color w:val="365F91"/>
      <w:sz w:val="28"/>
      <w:szCs w:val="28"/>
      <w:lang w:eastAsia="ru-RU"/>
    </w:rPr>
  </w:style>
  <w:style w:type="paragraph" w:customStyle="1" w:styleId="1ffff0">
    <w:name w:val="Текст выноски1"/>
    <w:basedOn w:val="a1"/>
    <w:rsid w:val="007F37EF"/>
    <w:pPr>
      <w:spacing w:after="0" w:line="240" w:lineRule="auto"/>
    </w:pPr>
    <w:rPr>
      <w:rFonts w:ascii="Segoe UI" w:eastAsia="Times New Roman" w:hAnsi="Segoe UI" w:cs="Times New Roman"/>
      <w:color w:val="000000"/>
      <w:sz w:val="18"/>
      <w:szCs w:val="20"/>
      <w:lang w:eastAsia="ru-RU"/>
    </w:rPr>
  </w:style>
  <w:style w:type="character" w:customStyle="1" w:styleId="affffc">
    <w:name w:val="Название объекта Знак"/>
    <w:link w:val="affffb"/>
    <w:rsid w:val="007F37EF"/>
    <w:rPr>
      <w:rFonts w:ascii="Times New Roman" w:eastAsia="Times New Roman" w:hAnsi="Times New Roman" w:cs="Times New Roman"/>
      <w:b/>
      <w:bCs/>
      <w:sz w:val="20"/>
      <w:szCs w:val="20"/>
      <w:lang w:eastAsia="ru-RU"/>
    </w:rPr>
  </w:style>
  <w:style w:type="character" w:customStyle="1" w:styleId="4f1">
    <w:name w:val="Неразрешенное упоминание4"/>
    <w:basedOn w:val="a2"/>
    <w:uiPriority w:val="99"/>
    <w:semiHidden/>
    <w:unhideWhenUsed/>
    <w:rsid w:val="007F3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2325339AA15E26CD27A98EC167BC92B6A38391D7F09B3466F98C3B5BA17C6728A8B5BF9D3382DB3E6DA032131SCm1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5518&amp;dst=133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8129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4E0B7-3CBD-4036-A3F4-4DA3BB94F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Pages>
  <Words>19952</Words>
  <Characters>113727</Characters>
  <Application>Microsoft Office Word</Application>
  <DocSecurity>0</DocSecurity>
  <Lines>947</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105</cp:revision>
  <cp:lastPrinted>2015-02-16T13:01:00Z</cp:lastPrinted>
  <dcterms:created xsi:type="dcterms:W3CDTF">2017-02-28T08:20:00Z</dcterms:created>
  <dcterms:modified xsi:type="dcterms:W3CDTF">2026-05-28T07:08:00Z</dcterms:modified>
</cp:coreProperties>
</file>