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896C67">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896C67" w:rsidRPr="00456B86" w:rsidRDefault="00896C67">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896C67">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896C67" w:rsidRDefault="00896C67" w:rsidP="00BD6056">
                  <w:pPr>
                    <w:pStyle w:val="a7"/>
                    <w:widowControl w:val="0"/>
                    <w:shd w:val="clear" w:color="auto" w:fill="808080" w:themeFill="background1" w:themeFillShade="80"/>
                    <w:rPr>
                      <w:rFonts w:ascii="Beresta" w:hAnsi="Beresta"/>
                      <w:color w:val="FFFFFF" w:themeColor="background1"/>
                      <w:sz w:val="52"/>
                      <w:szCs w:val="52"/>
                    </w:rPr>
                  </w:pPr>
                </w:p>
                <w:p w:rsidR="00896C67" w:rsidRPr="00BD6056" w:rsidRDefault="00896C6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896C67" w:rsidRPr="00BD6056" w:rsidRDefault="00896C6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896C67" w:rsidRPr="00BD6056" w:rsidRDefault="00896C6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896C67" w:rsidRPr="00D60C48" w:rsidRDefault="00896C67"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896C67" w:rsidRDefault="00896C67" w:rsidP="00BD6056">
                  <w:pPr>
                    <w:widowControl w:val="0"/>
                    <w:shd w:val="clear" w:color="auto" w:fill="808080" w:themeFill="background1" w:themeFillShade="80"/>
                    <w:rPr>
                      <w:rFonts w:ascii="Calibri" w:hAnsi="Calibri"/>
                      <w:sz w:val="20"/>
                      <w:szCs w:val="20"/>
                    </w:rPr>
                  </w:pPr>
                  <w:r>
                    <w:t> </w:t>
                  </w:r>
                </w:p>
                <w:p w:rsidR="00896C67" w:rsidRDefault="00896C67"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896C67"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896C67" w:rsidRPr="00896C67" w:rsidRDefault="00896C67"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5</w:t>
                  </w:r>
                  <w:r>
                    <w:rPr>
                      <w:rFonts w:ascii="Times New Roman" w:hAnsi="Times New Roman" w:cs="Times New Roman"/>
                      <w:color w:val="FFFFFF" w:themeColor="background1"/>
                    </w:rPr>
                    <w:t>5</w:t>
                  </w:r>
                </w:p>
                <w:p w:rsidR="00896C67" w:rsidRPr="000352B4" w:rsidRDefault="00896C67"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вторник</w:t>
                  </w:r>
                  <w:r w:rsidRPr="00BD6056">
                    <w:rPr>
                      <w:rFonts w:ascii="Beresta" w:hAnsi="Beresta"/>
                      <w:color w:val="FFFFFF" w:themeColor="background1"/>
                    </w:rPr>
                    <w:t>,</w:t>
                  </w:r>
                </w:p>
                <w:p w:rsidR="00896C67" w:rsidRPr="00E75465" w:rsidRDefault="00896C6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26 мая</w:t>
                  </w:r>
                </w:p>
                <w:p w:rsidR="00896C67" w:rsidRPr="00BD6056" w:rsidRDefault="00896C6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896C67"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896C67" w:rsidRPr="00896C67" w:rsidRDefault="00896C67" w:rsidP="00896C67">
      <w:pPr>
        <w:spacing w:after="0" w:line="240" w:lineRule="auto"/>
        <w:ind w:left="-1276" w:firstLine="283"/>
        <w:jc w:val="both"/>
        <w:rPr>
          <w:rFonts w:ascii="Times New Roman" w:hAnsi="Times New Roman" w:cs="Times New Roman"/>
          <w:sz w:val="20"/>
          <w:szCs w:val="20"/>
        </w:rPr>
      </w:pPr>
    </w:p>
    <w:p w:rsidR="00896C67" w:rsidRPr="00896C67" w:rsidRDefault="00896C67" w:rsidP="00896C67">
      <w:pPr>
        <w:spacing w:after="0" w:line="240" w:lineRule="auto"/>
        <w:ind w:left="-1276" w:firstLine="283"/>
        <w:jc w:val="center"/>
        <w:rPr>
          <w:rFonts w:ascii="Times New Roman" w:hAnsi="Times New Roman" w:cs="Times New Roman"/>
          <w:b/>
          <w:bCs/>
          <w:sz w:val="20"/>
          <w:szCs w:val="20"/>
        </w:rPr>
      </w:pPr>
      <w:r w:rsidRPr="00896C67">
        <w:rPr>
          <w:rFonts w:ascii="Times New Roman" w:hAnsi="Times New Roman" w:cs="Times New Roman"/>
          <w:b/>
          <w:bCs/>
          <w:sz w:val="20"/>
          <w:szCs w:val="20"/>
        </w:rPr>
        <w:t>Российская Федерация</w:t>
      </w:r>
    </w:p>
    <w:p w:rsidR="00896C67" w:rsidRPr="00896C67" w:rsidRDefault="00896C67" w:rsidP="00896C67">
      <w:pPr>
        <w:spacing w:after="0" w:line="240" w:lineRule="auto"/>
        <w:ind w:left="-1276" w:firstLine="283"/>
        <w:jc w:val="center"/>
        <w:rPr>
          <w:rFonts w:ascii="Times New Roman" w:hAnsi="Times New Roman" w:cs="Times New Roman"/>
          <w:b/>
          <w:bCs/>
          <w:sz w:val="20"/>
          <w:szCs w:val="20"/>
        </w:rPr>
      </w:pPr>
      <w:r w:rsidRPr="00896C67">
        <w:rPr>
          <w:rFonts w:ascii="Times New Roman" w:hAnsi="Times New Roman" w:cs="Times New Roman"/>
          <w:b/>
          <w:bCs/>
          <w:sz w:val="20"/>
          <w:szCs w:val="20"/>
        </w:rPr>
        <w:t>Новгородская область</w:t>
      </w:r>
    </w:p>
    <w:p w:rsidR="00896C67" w:rsidRPr="00896C67" w:rsidRDefault="00896C67" w:rsidP="00896C67">
      <w:pPr>
        <w:spacing w:after="0" w:line="240" w:lineRule="auto"/>
        <w:ind w:left="-1276" w:firstLine="283"/>
        <w:jc w:val="center"/>
        <w:rPr>
          <w:rFonts w:ascii="Times New Roman" w:hAnsi="Times New Roman" w:cs="Times New Roman"/>
          <w:b/>
          <w:sz w:val="20"/>
          <w:szCs w:val="20"/>
        </w:rPr>
      </w:pPr>
      <w:r w:rsidRPr="00896C67">
        <w:rPr>
          <w:rFonts w:ascii="Times New Roman" w:hAnsi="Times New Roman" w:cs="Times New Roman"/>
          <w:b/>
          <w:sz w:val="20"/>
          <w:szCs w:val="20"/>
        </w:rPr>
        <w:t>АДМИНИСТРАЦИЯ ПОДДОРСКОГО МУНИЦИПАЛЬНОГО ОКРУГА</w:t>
      </w:r>
    </w:p>
    <w:p w:rsidR="00896C67" w:rsidRPr="00896C67" w:rsidRDefault="00896C67" w:rsidP="00896C67">
      <w:pPr>
        <w:spacing w:after="0" w:line="240" w:lineRule="auto"/>
        <w:ind w:left="-1276" w:firstLine="283"/>
        <w:jc w:val="center"/>
        <w:rPr>
          <w:rFonts w:ascii="Times New Roman" w:hAnsi="Times New Roman" w:cs="Times New Roman"/>
          <w:b/>
          <w:sz w:val="20"/>
          <w:szCs w:val="20"/>
        </w:rPr>
      </w:pPr>
      <w:r w:rsidRPr="00896C67">
        <w:rPr>
          <w:rFonts w:ascii="Times New Roman" w:hAnsi="Times New Roman" w:cs="Times New Roman"/>
          <w:b/>
          <w:sz w:val="20"/>
          <w:szCs w:val="20"/>
        </w:rPr>
        <w:t>П О С Т А Н О В Л Е Н И Е</w:t>
      </w:r>
    </w:p>
    <w:p w:rsidR="00896C67" w:rsidRPr="00896C67" w:rsidRDefault="00896C67" w:rsidP="00896C67">
      <w:pPr>
        <w:spacing w:after="0" w:line="240" w:lineRule="auto"/>
        <w:ind w:left="-1276" w:firstLine="283"/>
        <w:jc w:val="center"/>
        <w:rPr>
          <w:rFonts w:ascii="Times New Roman" w:hAnsi="Times New Roman" w:cs="Times New Roman"/>
          <w:sz w:val="20"/>
          <w:szCs w:val="20"/>
        </w:rPr>
      </w:pPr>
      <w:r w:rsidRPr="00896C67">
        <w:rPr>
          <w:rFonts w:ascii="Times New Roman" w:hAnsi="Times New Roman" w:cs="Times New Roman"/>
          <w:sz w:val="20"/>
          <w:szCs w:val="20"/>
        </w:rPr>
        <w:t>от 26.05.2026 № 248</w:t>
      </w:r>
    </w:p>
    <w:p w:rsidR="00896C67" w:rsidRPr="00896C67" w:rsidRDefault="00896C67" w:rsidP="00896C67">
      <w:pPr>
        <w:spacing w:after="0" w:line="240" w:lineRule="auto"/>
        <w:ind w:left="-1276" w:firstLine="283"/>
        <w:jc w:val="center"/>
        <w:rPr>
          <w:rFonts w:ascii="Times New Roman" w:hAnsi="Times New Roman" w:cs="Times New Roman"/>
          <w:sz w:val="20"/>
          <w:szCs w:val="20"/>
        </w:rPr>
      </w:pPr>
      <w:r w:rsidRPr="00896C67">
        <w:rPr>
          <w:rFonts w:ascii="Times New Roman" w:hAnsi="Times New Roman" w:cs="Times New Roman"/>
          <w:sz w:val="20"/>
          <w:szCs w:val="20"/>
        </w:rPr>
        <w:t>с.Поддорье</w:t>
      </w:r>
    </w:p>
    <w:p w:rsidR="00896C67" w:rsidRPr="00896C67" w:rsidRDefault="00896C67" w:rsidP="00896C67">
      <w:pPr>
        <w:spacing w:after="0" w:line="240" w:lineRule="auto"/>
        <w:ind w:left="-1276" w:firstLine="283"/>
        <w:jc w:val="center"/>
        <w:rPr>
          <w:rFonts w:ascii="Times New Roman" w:hAnsi="Times New Roman" w:cs="Times New Roman"/>
          <w:b/>
          <w:sz w:val="20"/>
          <w:szCs w:val="20"/>
        </w:rPr>
      </w:pPr>
      <w:r w:rsidRPr="00896C67">
        <w:rPr>
          <w:rFonts w:ascii="Times New Roman" w:hAnsi="Times New Roman" w:cs="Times New Roman"/>
          <w:b/>
          <w:sz w:val="20"/>
          <w:szCs w:val="20"/>
        </w:rPr>
        <w:t>Об утверждении Порядка разработки и утверждения бюджетного прогноза Поддорского муниципального округа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b/>
          <w:sz w:val="20"/>
          <w:szCs w:val="20"/>
        </w:rPr>
      </w:pPr>
      <w:r w:rsidRPr="00896C67">
        <w:rPr>
          <w:rFonts w:ascii="Times New Roman" w:hAnsi="Times New Roman" w:cs="Times New Roman"/>
          <w:sz w:val="20"/>
          <w:szCs w:val="20"/>
        </w:rPr>
        <w:t xml:space="preserve">В соответствии с пунктом 4 статьи 170.1 Бюджетного кодекса Российской Федерации, утвержденную решением Думы Поддорского муниципального района от 06.11.2012 № 537 «О Стратегии социально- экономического развития Поддорского муниципального района Новгородской области до 2030 года», Администрация Поддорского муниципального округа Новгородской области </w:t>
      </w:r>
      <w:r w:rsidRPr="00896C67">
        <w:rPr>
          <w:rFonts w:ascii="Times New Roman" w:hAnsi="Times New Roman" w:cs="Times New Roman"/>
          <w:b/>
          <w:sz w:val="20"/>
          <w:szCs w:val="20"/>
        </w:rPr>
        <w:t>ПОСТАНОВЛЯЕТ:</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 Утвердить прилагаемый Порядок разработки и утверждения бюджетного прогноза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2. Установить, что бюджетный прогноз Поддорского муниципального округа на долгосрочный период разрабатывается на шестилетний период (начиная с года, следующего за годом разработки) каждые три года.</w:t>
      </w:r>
    </w:p>
    <w:p w:rsidR="00896C67" w:rsidRPr="00896C67" w:rsidRDefault="00896C67" w:rsidP="00896C67">
      <w:pPr>
        <w:spacing w:after="0" w:line="240" w:lineRule="auto"/>
        <w:ind w:left="-1276" w:firstLine="283"/>
        <w:jc w:val="both"/>
        <w:rPr>
          <w:rFonts w:ascii="Times New Roman" w:hAnsi="Times New Roman" w:cs="Times New Roman"/>
          <w:b/>
          <w:bCs/>
          <w:sz w:val="20"/>
          <w:szCs w:val="20"/>
        </w:rPr>
      </w:pPr>
      <w:r w:rsidRPr="00896C67">
        <w:rPr>
          <w:rFonts w:ascii="Times New Roman" w:hAnsi="Times New Roman" w:cs="Times New Roman"/>
          <w:sz w:val="20"/>
          <w:szCs w:val="20"/>
        </w:rPr>
        <w:t>3. Признать утратившим силу постановления Администрации Поддорского муниципального:</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от 23.11.2015 № 344 «Об утверждении Порядка разработки и утверждения бюджетного прогноза Поддорского муниципального района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от 08.08.2016 № 225 «</w:t>
      </w:r>
      <w:r w:rsidRPr="00896C67">
        <w:rPr>
          <w:rFonts w:ascii="Times New Roman" w:hAnsi="Times New Roman" w:cs="Times New Roman"/>
          <w:color w:val="000000"/>
          <w:spacing w:val="-2"/>
          <w:sz w:val="20"/>
          <w:szCs w:val="20"/>
        </w:rPr>
        <w:t>О внесении изменений в постановление Администрации муниципального района от 23.11.2015 № 344</w:t>
      </w:r>
      <w:r w:rsidRPr="00896C67">
        <w:rPr>
          <w:rFonts w:ascii="Times New Roman" w:hAnsi="Times New Roman" w:cs="Times New Roman"/>
          <w:sz w:val="20"/>
          <w:szCs w:val="20"/>
        </w:rPr>
        <w:t>»;</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4. Опубликовать постановление в</w:t>
      </w:r>
      <w:r w:rsidRPr="00896C67">
        <w:rPr>
          <w:rFonts w:ascii="Times New Roman" w:hAnsi="Times New Roman" w:cs="Times New Roman"/>
          <w:spacing w:val="-2"/>
          <w:sz w:val="20"/>
          <w:szCs w:val="20"/>
        </w:rPr>
        <w:t xml:space="preserve"> муниципальной газете «</w:t>
      </w:r>
      <w:r w:rsidRPr="00896C67">
        <w:rPr>
          <w:rFonts w:ascii="Times New Roman" w:hAnsi="Times New Roman" w:cs="Times New Roman"/>
          <w:sz w:val="20"/>
          <w:szCs w:val="20"/>
        </w:rPr>
        <w:t>Вестник Поддорского муниципального округа</w:t>
      </w:r>
      <w:r w:rsidRPr="00896C67">
        <w:rPr>
          <w:rFonts w:ascii="Times New Roman" w:hAnsi="Times New Roman" w:cs="Times New Roman"/>
          <w:spacing w:val="-2"/>
          <w:sz w:val="20"/>
          <w:szCs w:val="20"/>
        </w:rPr>
        <w:t>» и разместить на официальном сайте Администрации Поддорского муниципального округа в информационно-телекоммуникационной сети «Интернет»</w:t>
      </w:r>
      <w:r w:rsidRPr="00896C67">
        <w:rPr>
          <w:rFonts w:ascii="Times New Roman" w:hAnsi="Times New Roman" w:cs="Times New Roman"/>
          <w:sz w:val="20"/>
          <w:szCs w:val="20"/>
        </w:rPr>
        <w:t>.</w:t>
      </w:r>
    </w:p>
    <w:p w:rsidR="00896C67" w:rsidRPr="00896C67" w:rsidRDefault="00896C67" w:rsidP="00896C67">
      <w:pPr>
        <w:spacing w:after="0" w:line="240" w:lineRule="auto"/>
        <w:ind w:left="-1276" w:firstLine="283"/>
        <w:jc w:val="both"/>
        <w:rPr>
          <w:rFonts w:ascii="Times New Roman" w:hAnsi="Times New Roman" w:cs="Times New Roman"/>
          <w:b/>
          <w:sz w:val="20"/>
          <w:szCs w:val="20"/>
        </w:rPr>
      </w:pP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896C67">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896C67">
        <w:rPr>
          <w:rFonts w:ascii="Times New Roman" w:hAnsi="Times New Roman" w:cs="Times New Roman"/>
          <w:b/>
          <w:bCs/>
          <w:sz w:val="20"/>
          <w:szCs w:val="20"/>
        </w:rPr>
        <w:t xml:space="preserve">                      Е.В. Панина</w:t>
      </w:r>
    </w:p>
    <w:p w:rsidR="00896C67" w:rsidRPr="00896C67" w:rsidRDefault="00896C67" w:rsidP="00896C67">
      <w:pPr>
        <w:spacing w:after="0" w:line="240" w:lineRule="auto"/>
        <w:ind w:left="-1276" w:firstLine="283"/>
        <w:jc w:val="both"/>
        <w:rPr>
          <w:rFonts w:ascii="Times New Roman" w:hAnsi="Times New Roman" w:cs="Times New Roman"/>
          <w:sz w:val="20"/>
          <w:szCs w:val="20"/>
        </w:rPr>
      </w:pP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УТВЕРЖДЕН</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постановлением Администрации</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Поддорского муниципального округа</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от 26.05.2026 № 248</w:t>
      </w:r>
    </w:p>
    <w:p w:rsidR="00896C67" w:rsidRPr="00896C67" w:rsidRDefault="00896C67" w:rsidP="00896C67">
      <w:pPr>
        <w:spacing w:after="0" w:line="240" w:lineRule="auto"/>
        <w:ind w:left="-1276" w:firstLine="283"/>
        <w:jc w:val="center"/>
        <w:rPr>
          <w:rFonts w:ascii="Times New Roman" w:hAnsi="Times New Roman" w:cs="Times New Roman"/>
          <w:b/>
          <w:sz w:val="20"/>
          <w:szCs w:val="20"/>
        </w:rPr>
      </w:pPr>
      <w:r w:rsidRPr="00896C67">
        <w:rPr>
          <w:rFonts w:ascii="Times New Roman" w:hAnsi="Times New Roman" w:cs="Times New Roman"/>
          <w:b/>
          <w:sz w:val="20"/>
          <w:szCs w:val="20"/>
        </w:rPr>
        <w:t>ПОРЯДОК</w:t>
      </w:r>
    </w:p>
    <w:p w:rsidR="00896C67" w:rsidRPr="00896C67" w:rsidRDefault="00896C67" w:rsidP="00896C67">
      <w:pPr>
        <w:spacing w:after="0" w:line="240" w:lineRule="auto"/>
        <w:ind w:left="-1276" w:firstLine="283"/>
        <w:jc w:val="center"/>
        <w:rPr>
          <w:rFonts w:ascii="Times New Roman" w:hAnsi="Times New Roman" w:cs="Times New Roman"/>
          <w:b/>
          <w:sz w:val="20"/>
          <w:szCs w:val="20"/>
        </w:rPr>
      </w:pPr>
      <w:r w:rsidRPr="00896C67">
        <w:rPr>
          <w:rFonts w:ascii="Times New Roman" w:hAnsi="Times New Roman" w:cs="Times New Roman"/>
          <w:b/>
          <w:sz w:val="20"/>
          <w:szCs w:val="20"/>
        </w:rPr>
        <w:t>разработки и утверждения бюджетного прогноза Поддорского муниципального округа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 Настоящий Порядок устанавливает правила разработки и утверждения, период действия, а также требования к составу и содержанию бюджетного прогноза Поддорского муниципального округа на долгосрочный период (далее – бюджетный прогноз).</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2. Под изменением бюджетного прогноза понимаются корректировки, вносимые без изменения периода, на который разрабатывается бюджетный прогноз.</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3. Разработка бюджетного прогноза (изменений бюджетного прогноза) осуществляется комитетом финансов Администрации Поддорского муниципального округа в сроки, устанавливаемые распоряжением Администрации Поддорского муниципального округа Новгородской области о порядке и сроках составления проекта бюджета муниципального округа на очередной финансовый год и на плановый период, но не позднее 15 ноября текущего года.</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4. Разработка бюджетного прогноза (изменений бюджетного прогноза) осуществляется в два этапа.</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5. На первом этапе разрабатывается проект бюджетного прогноза (изменений бюджетного прогноза) на основе прогноза социально-экономического развития Поддорского муниципального округа на долгосрочный период (далее – долгосрочный прогноз).</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 xml:space="preserve">Показатели долгосрочного прогноза, необходимые для разработки проекта бюджетного прогноза (изменений бюджетного прогноза), и пояснительная записка к ним представляются  комитетом по экономике и управлению муниципальным имуществом Администрации муниципального округа  в комитет финансов Администрации </w:t>
      </w:r>
      <w:r w:rsidRPr="00896C67">
        <w:rPr>
          <w:rFonts w:ascii="Times New Roman" w:hAnsi="Times New Roman" w:cs="Times New Roman"/>
          <w:sz w:val="20"/>
          <w:szCs w:val="20"/>
        </w:rPr>
        <w:lastRenderedPageBreak/>
        <w:t>муниципального округа в срок, устанавливаемый распоряжением Администрации муниципального округа о порядке и сроках составления проекта бюджета муниципального округа на очередной финансовый год и на плановый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Проект бюджетного прогноза (проект изменений бюджетного прогноза), за исключением показателей финансового обеспечения муниципальных программ Поддорского муниципального округа, представляется в Думу Поддорского муниципального округа одновременно с проектом решения о бюджете Поддорского муниципального округа на очередной финансовый год и на плановый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6. На втором этапе разрабатывается проект постановления Администрации Поддорского муниципального округа Новгородской области об утверждении бюджетного прогноза (изменений бюджетного прогноза) с учетом результатов рассмотрения Думой Поддорского муниципального округа проекта решения о бюджете муниципального округа на очередной финансовый год и плановый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Бюджетный прогноз (изменения бюджетного прогноза) утверждается Администрацией Поддорского муниципального округа Новгородской области в срок не позднее двух месяцев со дня официального опубликования на сайте Администрации Поддорского муниципального округа Новгородской области в информационно-телекоммуникационной сети «Интернет» решения Думы Поддорского муниципального округа о бюджете муниципального округа на очередной финансовый год и на плановый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 xml:space="preserve">7. Требования к составу и содержанию бюджетного прогноза определяются согласно </w:t>
      </w:r>
      <w:hyperlink r:id="rId10" w:history="1">
        <w:r w:rsidRPr="00896C67">
          <w:rPr>
            <w:rFonts w:ascii="Times New Roman" w:hAnsi="Times New Roman" w:cs="Times New Roman"/>
            <w:sz w:val="20"/>
            <w:szCs w:val="20"/>
          </w:rPr>
          <w:t>приложению</w:t>
        </w:r>
      </w:hyperlink>
      <w:r w:rsidRPr="00896C67">
        <w:rPr>
          <w:rFonts w:ascii="Times New Roman" w:hAnsi="Times New Roman" w:cs="Times New Roman"/>
          <w:sz w:val="20"/>
          <w:szCs w:val="20"/>
        </w:rPr>
        <w:t xml:space="preserve"> к настоящему Порядку.</w:t>
      </w:r>
    </w:p>
    <w:p w:rsidR="00896C67" w:rsidRPr="00896C67" w:rsidRDefault="00896C67" w:rsidP="00896C67">
      <w:pPr>
        <w:spacing w:after="0" w:line="240" w:lineRule="auto"/>
        <w:ind w:left="-1276" w:firstLine="283"/>
        <w:jc w:val="both"/>
        <w:rPr>
          <w:rFonts w:ascii="Times New Roman" w:hAnsi="Times New Roman" w:cs="Times New Roman"/>
          <w:sz w:val="20"/>
          <w:szCs w:val="20"/>
        </w:rPr>
      </w:pPr>
    </w:p>
    <w:p w:rsidR="00896C67" w:rsidRPr="00896C67" w:rsidRDefault="00896C67" w:rsidP="00896C67">
      <w:pPr>
        <w:spacing w:after="0" w:line="240" w:lineRule="auto"/>
        <w:ind w:left="-1276" w:firstLine="283"/>
        <w:jc w:val="right"/>
        <w:rPr>
          <w:rFonts w:ascii="Times New Roman" w:hAnsi="Times New Roman" w:cs="Times New Roman"/>
          <w:sz w:val="20"/>
          <w:szCs w:val="20"/>
        </w:rPr>
      </w:pPr>
      <w:r w:rsidRPr="00896C67">
        <w:rPr>
          <w:rFonts w:ascii="Times New Roman" w:hAnsi="Times New Roman" w:cs="Times New Roman"/>
          <w:sz w:val="20"/>
          <w:szCs w:val="20"/>
        </w:rPr>
        <w:t>Приложение</w:t>
      </w:r>
    </w:p>
    <w:p w:rsidR="00896C67" w:rsidRPr="00896C67" w:rsidRDefault="00896C67" w:rsidP="00896C67">
      <w:pPr>
        <w:spacing w:after="0" w:line="240" w:lineRule="auto"/>
        <w:ind w:left="-1276" w:firstLine="283"/>
        <w:jc w:val="right"/>
        <w:rPr>
          <w:rFonts w:ascii="Times New Roman" w:hAnsi="Times New Roman" w:cs="Times New Roman"/>
          <w:sz w:val="20"/>
          <w:szCs w:val="20"/>
        </w:rPr>
      </w:pPr>
      <w:r w:rsidRPr="00896C67">
        <w:rPr>
          <w:rFonts w:ascii="Times New Roman" w:hAnsi="Times New Roman" w:cs="Times New Roman"/>
          <w:sz w:val="20"/>
          <w:szCs w:val="20"/>
        </w:rPr>
        <w:t>к Порядку разработки и утверждения бюджетного прогноза Администрации Поддорского муниципального округа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highlight w:val="yellow"/>
        </w:rPr>
      </w:pPr>
    </w:p>
    <w:p w:rsidR="00896C67" w:rsidRPr="00896C67" w:rsidRDefault="00896C67" w:rsidP="00896C67">
      <w:pPr>
        <w:spacing w:after="0" w:line="240" w:lineRule="auto"/>
        <w:ind w:left="-1276" w:firstLine="283"/>
        <w:jc w:val="center"/>
        <w:rPr>
          <w:rFonts w:ascii="Times New Roman" w:hAnsi="Times New Roman" w:cs="Times New Roman"/>
          <w:b/>
          <w:bCs/>
          <w:sz w:val="20"/>
          <w:szCs w:val="20"/>
          <w:highlight w:val="yellow"/>
        </w:rPr>
      </w:pPr>
      <w:r w:rsidRPr="00896C67">
        <w:rPr>
          <w:rFonts w:ascii="Times New Roman" w:hAnsi="Times New Roman" w:cs="Times New Roman"/>
          <w:b/>
          <w:sz w:val="20"/>
          <w:szCs w:val="20"/>
        </w:rPr>
        <w:t>Требования</w:t>
      </w:r>
      <w:r>
        <w:rPr>
          <w:rFonts w:ascii="Times New Roman" w:hAnsi="Times New Roman" w:cs="Times New Roman"/>
          <w:b/>
          <w:sz w:val="20"/>
          <w:szCs w:val="20"/>
        </w:rPr>
        <w:t xml:space="preserve"> </w:t>
      </w:r>
      <w:r w:rsidRPr="00896C67">
        <w:rPr>
          <w:rFonts w:ascii="Times New Roman" w:hAnsi="Times New Roman" w:cs="Times New Roman"/>
          <w:b/>
          <w:bCs/>
          <w:sz w:val="20"/>
          <w:szCs w:val="20"/>
        </w:rPr>
        <w:t>к составу и содержанию бюджетного прогноза</w:t>
      </w:r>
      <w:r>
        <w:rPr>
          <w:rFonts w:ascii="Times New Roman" w:hAnsi="Times New Roman" w:cs="Times New Roman"/>
          <w:b/>
          <w:bCs/>
          <w:sz w:val="20"/>
          <w:szCs w:val="20"/>
        </w:rPr>
        <w:t xml:space="preserve"> </w:t>
      </w:r>
      <w:r w:rsidRPr="00896C67">
        <w:rPr>
          <w:rFonts w:ascii="Times New Roman" w:hAnsi="Times New Roman" w:cs="Times New Roman"/>
          <w:b/>
          <w:bCs/>
          <w:sz w:val="20"/>
          <w:szCs w:val="20"/>
        </w:rPr>
        <w:t>Поддорского муниципального округа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 Бюджетный прогноз Поддорского муниципального округа на долгосрочный период (далее – бюджетный прогноз) включает следующие разделы:</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1.1. Основные итоги социально-экономического развития Поддорского муниципального округа.</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1.2. Текущие характеристики социально-экономического развития Поддорского муниципального округа.</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1.3. Основные подходы к формированию налоговой, бюджетной и долговой политики Поддорского муниципального округа на долгосрочный период.</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1.4. Прогноз основных характеристик бюджета муниципального округа.</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2. Бюджетный прогноз содержит:</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 xml:space="preserve">2.1. </w:t>
      </w:r>
      <w:hyperlink w:anchor="P62" w:history="1">
        <w:r w:rsidRPr="00896C67">
          <w:rPr>
            <w:rFonts w:ascii="Times New Roman" w:hAnsi="Times New Roman" w:cs="Times New Roman"/>
            <w:sz w:val="20"/>
            <w:szCs w:val="20"/>
          </w:rPr>
          <w:t>Основные показатели</w:t>
        </w:r>
      </w:hyperlink>
      <w:r w:rsidRPr="00896C67">
        <w:rPr>
          <w:rFonts w:ascii="Times New Roman" w:hAnsi="Times New Roman" w:cs="Times New Roman"/>
          <w:sz w:val="20"/>
          <w:szCs w:val="20"/>
        </w:rPr>
        <w:t xml:space="preserve"> прогноза социально-экономического развития Поддорского муниципального округа на долгосрочный период по форме согласно приложению № 1 к требованиям к составу и содержанию бюджетного прогноза (далее требования);</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2.2. Основные показатели бюджета муниципального округа на долгосрочный период по форме согласно приложению № 2 к требованиям;</w:t>
      </w:r>
    </w:p>
    <w:p w:rsidR="00896C67" w:rsidRPr="00896C67" w:rsidRDefault="00896C67" w:rsidP="00896C67">
      <w:pPr>
        <w:spacing w:after="0" w:line="240" w:lineRule="auto"/>
        <w:ind w:left="-1276" w:firstLine="283"/>
        <w:jc w:val="both"/>
        <w:rPr>
          <w:rFonts w:ascii="Times New Roman" w:hAnsi="Times New Roman" w:cs="Times New Roman"/>
          <w:sz w:val="20"/>
          <w:szCs w:val="20"/>
        </w:rPr>
      </w:pPr>
      <w:r w:rsidRPr="00896C67">
        <w:rPr>
          <w:rFonts w:ascii="Times New Roman" w:hAnsi="Times New Roman" w:cs="Times New Roman"/>
          <w:sz w:val="20"/>
          <w:szCs w:val="20"/>
        </w:rPr>
        <w:t xml:space="preserve">2.3. </w:t>
      </w:r>
      <w:hyperlink w:anchor="P550" w:history="1">
        <w:r w:rsidRPr="00896C67">
          <w:rPr>
            <w:rFonts w:ascii="Times New Roman" w:hAnsi="Times New Roman" w:cs="Times New Roman"/>
            <w:sz w:val="20"/>
            <w:szCs w:val="20"/>
          </w:rPr>
          <w:t>Показатели</w:t>
        </w:r>
      </w:hyperlink>
      <w:r w:rsidRPr="00896C67">
        <w:rPr>
          <w:rFonts w:ascii="Times New Roman" w:hAnsi="Times New Roman" w:cs="Times New Roman"/>
          <w:sz w:val="20"/>
          <w:szCs w:val="20"/>
        </w:rPr>
        <w:t xml:space="preserve"> финансового обеспечения муниципальных программ Поддорского муниципального округа по форме согласно приложению № 3 требованиям.</w:t>
      </w:r>
    </w:p>
    <w:p w:rsidR="00896C67" w:rsidRPr="00896C67" w:rsidRDefault="00896C67" w:rsidP="00896C67">
      <w:pPr>
        <w:spacing w:after="0" w:line="240" w:lineRule="auto"/>
        <w:ind w:left="-1276" w:firstLine="283"/>
        <w:jc w:val="both"/>
        <w:rPr>
          <w:rFonts w:ascii="Times New Roman" w:hAnsi="Times New Roman" w:cs="Times New Roman"/>
          <w:sz w:val="20"/>
          <w:szCs w:val="20"/>
        </w:rPr>
      </w:pP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bookmarkStart w:id="0" w:name="_Hlk199235383"/>
      <w:r w:rsidRPr="00896C67">
        <w:rPr>
          <w:rFonts w:ascii="Times New Roman" w:eastAsia="Calibri" w:hAnsi="Times New Roman" w:cs="Times New Roman"/>
          <w:sz w:val="20"/>
          <w:szCs w:val="20"/>
        </w:rPr>
        <w:t>Приложение № 1</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к Требованиям к составу и содержанию бюджетного</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прогноза Поддорского муниципального округа</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20"/>
        </w:rPr>
      </w:pPr>
      <w:r w:rsidRPr="00896C67">
        <w:rPr>
          <w:rFonts w:ascii="Times New Roman" w:eastAsia="Calibri" w:hAnsi="Times New Roman" w:cs="Times New Roman"/>
          <w:sz w:val="20"/>
          <w:szCs w:val="20"/>
        </w:rPr>
        <w:t>на долгосрочный период</w:t>
      </w:r>
    </w:p>
    <w:p w:rsidR="00896C67" w:rsidRPr="00896C67" w:rsidRDefault="00896C67" w:rsidP="00896C67">
      <w:pPr>
        <w:spacing w:after="0" w:line="240" w:lineRule="auto"/>
        <w:ind w:left="-1276" w:firstLine="283"/>
        <w:jc w:val="both"/>
        <w:rPr>
          <w:rFonts w:ascii="Times New Roman" w:eastAsia="Calibri" w:hAnsi="Times New Roman" w:cs="Times New Roman"/>
          <w:sz w:val="20"/>
          <w:szCs w:val="20"/>
        </w:rPr>
      </w:pPr>
    </w:p>
    <w:p w:rsidR="00896C67" w:rsidRDefault="00896C67" w:rsidP="00896C67">
      <w:pPr>
        <w:spacing w:after="0" w:line="240" w:lineRule="auto"/>
        <w:ind w:left="-1276" w:firstLine="283"/>
        <w:jc w:val="center"/>
        <w:rPr>
          <w:rFonts w:ascii="Times New Roman" w:eastAsia="Calibri" w:hAnsi="Times New Roman" w:cs="Times New Roman"/>
          <w:b/>
          <w:sz w:val="20"/>
          <w:szCs w:val="20"/>
        </w:rPr>
      </w:pPr>
      <w:hyperlink r:id="rId11" w:anchor="P62" w:history="1">
        <w:r w:rsidRPr="00896C67">
          <w:rPr>
            <w:rFonts w:ascii="Times New Roman" w:eastAsia="Calibri" w:hAnsi="Times New Roman" w:cs="Times New Roman"/>
            <w:b/>
            <w:sz w:val="20"/>
            <w:szCs w:val="20"/>
          </w:rPr>
          <w:t>Основные</w:t>
        </w:r>
      </w:hyperlink>
      <w:r w:rsidRPr="00896C67">
        <w:rPr>
          <w:rFonts w:ascii="Times New Roman" w:eastAsia="Calibri" w:hAnsi="Times New Roman" w:cs="Times New Roman"/>
          <w:b/>
          <w:sz w:val="20"/>
          <w:szCs w:val="20"/>
        </w:rPr>
        <w:t xml:space="preserve"> показатели</w:t>
      </w:r>
      <w:r>
        <w:rPr>
          <w:rFonts w:ascii="Times New Roman" w:eastAsia="Calibri" w:hAnsi="Times New Roman" w:cs="Times New Roman"/>
          <w:b/>
          <w:sz w:val="20"/>
          <w:szCs w:val="20"/>
        </w:rPr>
        <w:t xml:space="preserve"> </w:t>
      </w:r>
      <w:r w:rsidRPr="00896C67">
        <w:rPr>
          <w:rFonts w:ascii="Times New Roman" w:eastAsia="Calibri" w:hAnsi="Times New Roman" w:cs="Times New Roman"/>
          <w:b/>
          <w:sz w:val="20"/>
          <w:szCs w:val="20"/>
        </w:rPr>
        <w:t>прогноза социально-экономического развития Поддорского муниципального округа на период до _______ года</w:t>
      </w:r>
    </w:p>
    <w:p w:rsidR="00896C67" w:rsidRDefault="00896C67" w:rsidP="00896C67">
      <w:pPr>
        <w:spacing w:after="0" w:line="240" w:lineRule="auto"/>
        <w:ind w:left="-1276" w:firstLine="283"/>
        <w:jc w:val="center"/>
        <w:rPr>
          <w:rFonts w:ascii="Times New Roman" w:eastAsia="Calibri" w:hAnsi="Times New Roman" w:cs="Times New Roman"/>
          <w:b/>
          <w:sz w:val="20"/>
          <w:szCs w:val="20"/>
        </w:rPr>
      </w:pPr>
    </w:p>
    <w:tbl>
      <w:tblPr>
        <w:tblStyle w:val="af0"/>
        <w:tblW w:w="0" w:type="auto"/>
        <w:tblInd w:w="-1168" w:type="dxa"/>
        <w:tblLook w:val="04A0" w:firstRow="1" w:lastRow="0" w:firstColumn="1" w:lastColumn="0" w:noHBand="0" w:noVBand="1"/>
      </w:tblPr>
      <w:tblGrid>
        <w:gridCol w:w="456"/>
        <w:gridCol w:w="6349"/>
        <w:gridCol w:w="657"/>
        <w:gridCol w:w="851"/>
        <w:gridCol w:w="850"/>
        <w:gridCol w:w="376"/>
        <w:gridCol w:w="900"/>
      </w:tblGrid>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 п/п</w:t>
            </w:r>
          </w:p>
        </w:tc>
        <w:tc>
          <w:tcPr>
            <w:tcW w:w="6349" w:type="dxa"/>
            <w:vAlign w:val="center"/>
          </w:tcPr>
          <w:p w:rsidR="00896C67" w:rsidRPr="00896C67" w:rsidRDefault="00896C67" w:rsidP="00896C67">
            <w:pPr>
              <w:jc w:val="center"/>
              <w:rPr>
                <w:rFonts w:eastAsia="Calibri"/>
                <w:sz w:val="16"/>
                <w:szCs w:val="16"/>
              </w:rPr>
            </w:pPr>
            <w:r w:rsidRPr="00896C67">
              <w:rPr>
                <w:rFonts w:eastAsia="Calibri"/>
                <w:sz w:val="16"/>
                <w:szCs w:val="16"/>
              </w:rPr>
              <w:t>Показатель</w:t>
            </w:r>
          </w:p>
        </w:tc>
        <w:tc>
          <w:tcPr>
            <w:tcW w:w="657" w:type="dxa"/>
            <w:vAlign w:val="center"/>
          </w:tcPr>
          <w:p w:rsidR="00896C67" w:rsidRPr="00896C67" w:rsidRDefault="00896C67" w:rsidP="00896C67">
            <w:pPr>
              <w:jc w:val="center"/>
              <w:rPr>
                <w:rFonts w:eastAsia="Calibri"/>
                <w:sz w:val="16"/>
                <w:szCs w:val="16"/>
              </w:rPr>
            </w:pPr>
            <w:r w:rsidRPr="00896C67">
              <w:rPr>
                <w:rFonts w:eastAsia="Calibri"/>
                <w:sz w:val="16"/>
                <w:szCs w:val="16"/>
              </w:rPr>
              <w:t>Год n</w:t>
            </w:r>
          </w:p>
        </w:tc>
        <w:tc>
          <w:tcPr>
            <w:tcW w:w="851" w:type="dxa"/>
            <w:vAlign w:val="center"/>
          </w:tcPr>
          <w:p w:rsidR="00896C67" w:rsidRPr="00896C67" w:rsidRDefault="00896C67" w:rsidP="00896C67">
            <w:pPr>
              <w:jc w:val="center"/>
              <w:rPr>
                <w:rFonts w:eastAsia="Calibri"/>
                <w:sz w:val="16"/>
                <w:szCs w:val="16"/>
              </w:rPr>
            </w:pPr>
            <w:r w:rsidRPr="00896C67">
              <w:rPr>
                <w:rFonts w:eastAsia="Calibri"/>
                <w:sz w:val="16"/>
                <w:szCs w:val="16"/>
              </w:rPr>
              <w:t>Год n+1</w:t>
            </w:r>
          </w:p>
        </w:tc>
        <w:tc>
          <w:tcPr>
            <w:tcW w:w="850" w:type="dxa"/>
            <w:vAlign w:val="center"/>
          </w:tcPr>
          <w:p w:rsidR="00896C67" w:rsidRPr="00896C67" w:rsidRDefault="00896C67" w:rsidP="00896C67">
            <w:pPr>
              <w:jc w:val="center"/>
              <w:rPr>
                <w:rFonts w:eastAsia="Calibri"/>
                <w:sz w:val="16"/>
                <w:szCs w:val="16"/>
              </w:rPr>
            </w:pPr>
            <w:r w:rsidRPr="00896C67">
              <w:rPr>
                <w:rFonts w:eastAsia="Calibri"/>
                <w:sz w:val="16"/>
                <w:szCs w:val="16"/>
              </w:rPr>
              <w:t>Год n+2</w:t>
            </w:r>
          </w:p>
        </w:tc>
        <w:tc>
          <w:tcPr>
            <w:tcW w:w="376" w:type="dxa"/>
            <w:vAlign w:val="center"/>
          </w:tcPr>
          <w:p w:rsidR="00896C67" w:rsidRPr="00896C67" w:rsidRDefault="00896C67" w:rsidP="00896C67">
            <w:pPr>
              <w:jc w:val="center"/>
              <w:rPr>
                <w:rFonts w:eastAsia="Calibri"/>
                <w:sz w:val="16"/>
                <w:szCs w:val="16"/>
              </w:rPr>
            </w:pPr>
            <w:r w:rsidRPr="00896C67">
              <w:rPr>
                <w:rFonts w:eastAsia="Calibri"/>
                <w:sz w:val="16"/>
                <w:szCs w:val="16"/>
              </w:rPr>
              <w:t>...</w:t>
            </w:r>
          </w:p>
        </w:tc>
        <w:tc>
          <w:tcPr>
            <w:tcW w:w="900" w:type="dxa"/>
            <w:vAlign w:val="center"/>
          </w:tcPr>
          <w:p w:rsidR="00896C67" w:rsidRPr="00896C67" w:rsidRDefault="00896C67" w:rsidP="00896C67">
            <w:pPr>
              <w:jc w:val="center"/>
              <w:rPr>
                <w:rFonts w:eastAsia="Calibri"/>
                <w:sz w:val="16"/>
                <w:szCs w:val="16"/>
              </w:rPr>
            </w:pPr>
            <w:r w:rsidRPr="00896C67">
              <w:rPr>
                <w:rFonts w:eastAsia="Calibri"/>
                <w:sz w:val="16"/>
                <w:szCs w:val="16"/>
              </w:rPr>
              <w:t>Год n+5</w:t>
            </w: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1</w:t>
            </w:r>
          </w:p>
        </w:tc>
        <w:tc>
          <w:tcPr>
            <w:tcW w:w="6349" w:type="dxa"/>
            <w:vAlign w:val="center"/>
          </w:tcPr>
          <w:p w:rsidR="00896C67" w:rsidRPr="00896C67" w:rsidRDefault="00896C67" w:rsidP="00896C67">
            <w:pPr>
              <w:jc w:val="center"/>
              <w:rPr>
                <w:rFonts w:eastAsia="Calibri"/>
                <w:sz w:val="16"/>
                <w:szCs w:val="16"/>
              </w:rPr>
            </w:pPr>
            <w:r w:rsidRPr="00896C67">
              <w:rPr>
                <w:rFonts w:eastAsia="Calibri"/>
                <w:sz w:val="16"/>
                <w:szCs w:val="16"/>
              </w:rPr>
              <w:t>2</w:t>
            </w:r>
          </w:p>
        </w:tc>
        <w:tc>
          <w:tcPr>
            <w:tcW w:w="657" w:type="dxa"/>
            <w:vAlign w:val="center"/>
          </w:tcPr>
          <w:p w:rsidR="00896C67" w:rsidRPr="00896C67" w:rsidRDefault="00896C67" w:rsidP="00896C67">
            <w:pPr>
              <w:jc w:val="center"/>
              <w:rPr>
                <w:rFonts w:eastAsia="Calibri"/>
                <w:sz w:val="16"/>
                <w:szCs w:val="16"/>
              </w:rPr>
            </w:pPr>
            <w:r w:rsidRPr="00896C67">
              <w:rPr>
                <w:rFonts w:eastAsia="Calibri"/>
                <w:sz w:val="16"/>
                <w:szCs w:val="16"/>
              </w:rPr>
              <w:t>3</w:t>
            </w:r>
          </w:p>
        </w:tc>
        <w:tc>
          <w:tcPr>
            <w:tcW w:w="851" w:type="dxa"/>
            <w:vAlign w:val="center"/>
          </w:tcPr>
          <w:p w:rsidR="00896C67" w:rsidRPr="00896C67" w:rsidRDefault="00896C67" w:rsidP="00896C67">
            <w:pPr>
              <w:jc w:val="center"/>
              <w:rPr>
                <w:rFonts w:eastAsia="Calibri"/>
                <w:sz w:val="16"/>
                <w:szCs w:val="16"/>
              </w:rPr>
            </w:pPr>
            <w:r w:rsidRPr="00896C67">
              <w:rPr>
                <w:rFonts w:eastAsia="Calibri"/>
                <w:sz w:val="16"/>
                <w:szCs w:val="16"/>
              </w:rPr>
              <w:t>4</w:t>
            </w:r>
          </w:p>
        </w:tc>
        <w:tc>
          <w:tcPr>
            <w:tcW w:w="850" w:type="dxa"/>
            <w:vAlign w:val="center"/>
          </w:tcPr>
          <w:p w:rsidR="00896C67" w:rsidRPr="00896C67" w:rsidRDefault="00896C67" w:rsidP="00896C67">
            <w:pPr>
              <w:jc w:val="center"/>
              <w:rPr>
                <w:rFonts w:eastAsia="Calibri"/>
                <w:sz w:val="16"/>
                <w:szCs w:val="16"/>
              </w:rPr>
            </w:pPr>
            <w:r w:rsidRPr="00896C67">
              <w:rPr>
                <w:rFonts w:eastAsia="Calibri"/>
                <w:sz w:val="16"/>
                <w:szCs w:val="16"/>
              </w:rPr>
              <w:t>5</w:t>
            </w:r>
          </w:p>
        </w:tc>
        <w:tc>
          <w:tcPr>
            <w:tcW w:w="376" w:type="dxa"/>
            <w:vAlign w:val="center"/>
          </w:tcPr>
          <w:p w:rsidR="00896C67" w:rsidRPr="00896C67" w:rsidRDefault="00896C67" w:rsidP="00896C67">
            <w:pPr>
              <w:jc w:val="center"/>
              <w:rPr>
                <w:rFonts w:eastAsia="Calibri"/>
                <w:sz w:val="16"/>
                <w:szCs w:val="16"/>
              </w:rPr>
            </w:pPr>
            <w:r w:rsidRPr="00896C67">
              <w:rPr>
                <w:rFonts w:eastAsia="Calibri"/>
                <w:sz w:val="16"/>
                <w:szCs w:val="16"/>
              </w:rPr>
              <w:t>…</w:t>
            </w:r>
          </w:p>
        </w:tc>
        <w:tc>
          <w:tcPr>
            <w:tcW w:w="900" w:type="dxa"/>
            <w:vAlign w:val="center"/>
          </w:tcPr>
          <w:p w:rsidR="00896C67" w:rsidRPr="00896C67" w:rsidRDefault="00896C67" w:rsidP="00896C67">
            <w:pPr>
              <w:jc w:val="center"/>
              <w:rPr>
                <w:rFonts w:eastAsia="Calibri"/>
                <w:sz w:val="16"/>
                <w:szCs w:val="16"/>
              </w:rPr>
            </w:pPr>
            <w:r w:rsidRPr="00896C67">
              <w:rPr>
                <w:rFonts w:eastAsia="Calibri"/>
                <w:sz w:val="16"/>
                <w:szCs w:val="16"/>
              </w:rPr>
              <w:t>8</w:t>
            </w: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1</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Валовой региональный продукт (в основных ценах соответствующих лет), млн. рублей</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2</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Индекс физического объема валового регионального продукта, в % к предыдущему году</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3</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Реальные располагаемые денежные доходы населения, в % к предыдущему году</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4</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Индекс потребительских цен (в среднем за год), в % к предыдущему году</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5</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Объем инвестиций в основной капитал, млн. рублей</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6</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Численность населения (среднегодовая), тыс. человек, в том числе</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6.1.</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моложе трудоспособного возраста</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6.2.</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трудоспособного возраста</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tr w:rsidR="00896C67" w:rsidTr="00896C67">
        <w:tc>
          <w:tcPr>
            <w:tcW w:w="456" w:type="dxa"/>
            <w:vAlign w:val="center"/>
          </w:tcPr>
          <w:p w:rsidR="00896C67" w:rsidRPr="00896C67" w:rsidRDefault="00896C67" w:rsidP="00896C67">
            <w:pPr>
              <w:jc w:val="center"/>
              <w:rPr>
                <w:rFonts w:eastAsia="Calibri"/>
                <w:sz w:val="16"/>
                <w:szCs w:val="16"/>
              </w:rPr>
            </w:pPr>
            <w:r w:rsidRPr="00896C67">
              <w:rPr>
                <w:rFonts w:eastAsia="Calibri"/>
                <w:sz w:val="16"/>
                <w:szCs w:val="16"/>
              </w:rPr>
              <w:t>6.3.</w:t>
            </w:r>
          </w:p>
        </w:tc>
        <w:tc>
          <w:tcPr>
            <w:tcW w:w="6349" w:type="dxa"/>
            <w:vAlign w:val="center"/>
          </w:tcPr>
          <w:p w:rsidR="00896C67" w:rsidRPr="00896C67" w:rsidRDefault="00896C67" w:rsidP="00896C67">
            <w:pPr>
              <w:rPr>
                <w:rFonts w:eastAsia="Calibri"/>
                <w:sz w:val="16"/>
                <w:szCs w:val="16"/>
              </w:rPr>
            </w:pPr>
            <w:r w:rsidRPr="00896C67">
              <w:rPr>
                <w:rFonts w:eastAsia="Calibri"/>
                <w:sz w:val="16"/>
                <w:szCs w:val="16"/>
              </w:rPr>
              <w:t>старше трудоспособного возраста</w:t>
            </w:r>
          </w:p>
        </w:tc>
        <w:tc>
          <w:tcPr>
            <w:tcW w:w="657" w:type="dxa"/>
            <w:vAlign w:val="center"/>
          </w:tcPr>
          <w:p w:rsidR="00896C67" w:rsidRPr="00896C67" w:rsidRDefault="00896C67" w:rsidP="00896C67">
            <w:pPr>
              <w:jc w:val="center"/>
              <w:rPr>
                <w:rFonts w:eastAsia="Calibri"/>
                <w:sz w:val="16"/>
                <w:szCs w:val="16"/>
              </w:rPr>
            </w:pPr>
          </w:p>
        </w:tc>
        <w:tc>
          <w:tcPr>
            <w:tcW w:w="851" w:type="dxa"/>
            <w:vAlign w:val="center"/>
          </w:tcPr>
          <w:p w:rsidR="00896C67" w:rsidRPr="00896C67" w:rsidRDefault="00896C67" w:rsidP="00896C67">
            <w:pPr>
              <w:jc w:val="center"/>
              <w:rPr>
                <w:rFonts w:eastAsia="Calibri"/>
                <w:sz w:val="16"/>
                <w:szCs w:val="16"/>
              </w:rPr>
            </w:pPr>
          </w:p>
        </w:tc>
        <w:tc>
          <w:tcPr>
            <w:tcW w:w="850" w:type="dxa"/>
            <w:vAlign w:val="center"/>
          </w:tcPr>
          <w:p w:rsidR="00896C67" w:rsidRPr="00896C67" w:rsidRDefault="00896C67" w:rsidP="00896C67">
            <w:pPr>
              <w:jc w:val="center"/>
              <w:rPr>
                <w:rFonts w:eastAsia="Calibri"/>
                <w:sz w:val="16"/>
                <w:szCs w:val="16"/>
              </w:rPr>
            </w:pPr>
          </w:p>
        </w:tc>
        <w:tc>
          <w:tcPr>
            <w:tcW w:w="376" w:type="dxa"/>
            <w:vAlign w:val="center"/>
          </w:tcPr>
          <w:p w:rsidR="00896C67" w:rsidRPr="00896C67" w:rsidRDefault="00896C67" w:rsidP="00896C67">
            <w:pPr>
              <w:jc w:val="center"/>
              <w:rPr>
                <w:rFonts w:eastAsia="Calibri"/>
                <w:sz w:val="16"/>
                <w:szCs w:val="16"/>
              </w:rPr>
            </w:pPr>
          </w:p>
        </w:tc>
        <w:tc>
          <w:tcPr>
            <w:tcW w:w="900" w:type="dxa"/>
            <w:vAlign w:val="center"/>
          </w:tcPr>
          <w:p w:rsidR="00896C67" w:rsidRPr="00896C67" w:rsidRDefault="00896C67" w:rsidP="00896C67">
            <w:pPr>
              <w:jc w:val="center"/>
              <w:rPr>
                <w:rFonts w:eastAsia="Calibri"/>
                <w:sz w:val="16"/>
                <w:szCs w:val="16"/>
              </w:rPr>
            </w:pPr>
          </w:p>
        </w:tc>
      </w:tr>
      <w:bookmarkEnd w:id="0"/>
    </w:tbl>
    <w:p w:rsidR="00896C67" w:rsidRPr="00896C67" w:rsidRDefault="00896C67" w:rsidP="00896C67">
      <w:pPr>
        <w:spacing w:after="0" w:line="240" w:lineRule="auto"/>
        <w:jc w:val="both"/>
        <w:rPr>
          <w:rFonts w:ascii="Times New Roman" w:hAnsi="Times New Roman" w:cs="Times New Roman"/>
          <w:sz w:val="16"/>
          <w:szCs w:val="16"/>
        </w:rPr>
      </w:pPr>
    </w:p>
    <w:p w:rsidR="00896C67" w:rsidRPr="00896C67" w:rsidRDefault="00896C67" w:rsidP="00896C67">
      <w:pPr>
        <w:spacing w:after="0" w:line="240" w:lineRule="auto"/>
        <w:ind w:left="-1276" w:firstLine="283"/>
        <w:jc w:val="right"/>
        <w:rPr>
          <w:rFonts w:ascii="Times New Roman" w:eastAsia="Calibri" w:hAnsi="Times New Roman" w:cs="Times New Roman"/>
          <w:sz w:val="20"/>
          <w:szCs w:val="16"/>
        </w:rPr>
      </w:pPr>
      <w:r w:rsidRPr="00896C67">
        <w:rPr>
          <w:rFonts w:ascii="Times New Roman" w:eastAsia="Calibri" w:hAnsi="Times New Roman" w:cs="Times New Roman"/>
          <w:sz w:val="20"/>
          <w:szCs w:val="16"/>
        </w:rPr>
        <w:t>Приложение № 2</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16"/>
        </w:rPr>
      </w:pPr>
      <w:r w:rsidRPr="00896C67">
        <w:rPr>
          <w:rFonts w:ascii="Times New Roman" w:eastAsia="Calibri" w:hAnsi="Times New Roman" w:cs="Times New Roman"/>
          <w:sz w:val="20"/>
          <w:szCs w:val="16"/>
        </w:rPr>
        <w:t>к Требованиям к составу и содержанию бюджетного</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16"/>
        </w:rPr>
      </w:pPr>
      <w:r w:rsidRPr="00896C67">
        <w:rPr>
          <w:rFonts w:ascii="Times New Roman" w:eastAsia="Calibri" w:hAnsi="Times New Roman" w:cs="Times New Roman"/>
          <w:sz w:val="20"/>
          <w:szCs w:val="16"/>
        </w:rPr>
        <w:t>прогноза Поддорского муниципального округа</w:t>
      </w:r>
    </w:p>
    <w:p w:rsidR="00896C67" w:rsidRPr="00896C67" w:rsidRDefault="00896C67" w:rsidP="00896C67">
      <w:pPr>
        <w:spacing w:after="0" w:line="240" w:lineRule="auto"/>
        <w:ind w:left="-1276" w:firstLine="283"/>
        <w:jc w:val="right"/>
        <w:rPr>
          <w:rFonts w:ascii="Times New Roman" w:eastAsia="Calibri" w:hAnsi="Times New Roman" w:cs="Times New Roman"/>
          <w:sz w:val="20"/>
          <w:szCs w:val="16"/>
        </w:rPr>
      </w:pPr>
      <w:r w:rsidRPr="00896C67">
        <w:rPr>
          <w:rFonts w:ascii="Times New Roman" w:eastAsia="Calibri" w:hAnsi="Times New Roman" w:cs="Times New Roman"/>
          <w:sz w:val="20"/>
          <w:szCs w:val="16"/>
        </w:rPr>
        <w:t>на долгосрочный период</w:t>
      </w:r>
    </w:p>
    <w:p w:rsidR="00896C67" w:rsidRPr="00896C67" w:rsidRDefault="00896C67" w:rsidP="00896C67">
      <w:pPr>
        <w:spacing w:after="0" w:line="240" w:lineRule="auto"/>
        <w:jc w:val="both"/>
        <w:rPr>
          <w:rFonts w:ascii="Times New Roman" w:hAnsi="Times New Roman" w:cs="Times New Roman"/>
          <w:sz w:val="16"/>
          <w:szCs w:val="16"/>
        </w:rPr>
      </w:pPr>
    </w:p>
    <w:p w:rsidR="00896C67" w:rsidRPr="00896C67" w:rsidRDefault="00896C67" w:rsidP="00896C67">
      <w:pPr>
        <w:spacing w:after="0" w:line="240" w:lineRule="auto"/>
        <w:ind w:left="-1276" w:firstLine="283"/>
        <w:jc w:val="center"/>
        <w:rPr>
          <w:rFonts w:ascii="Times New Roman" w:hAnsi="Times New Roman" w:cs="Times New Roman"/>
          <w:b/>
          <w:sz w:val="20"/>
          <w:szCs w:val="16"/>
        </w:rPr>
      </w:pPr>
      <w:r w:rsidRPr="00896C67">
        <w:rPr>
          <w:rFonts w:ascii="Times New Roman" w:hAnsi="Times New Roman" w:cs="Times New Roman"/>
          <w:b/>
          <w:sz w:val="20"/>
          <w:szCs w:val="16"/>
        </w:rPr>
        <w:lastRenderedPageBreak/>
        <w:t>Основные показатели</w:t>
      </w:r>
      <w:r>
        <w:rPr>
          <w:rFonts w:ascii="Times New Roman" w:hAnsi="Times New Roman" w:cs="Times New Roman"/>
          <w:b/>
          <w:sz w:val="20"/>
          <w:szCs w:val="16"/>
        </w:rPr>
        <w:t xml:space="preserve"> </w:t>
      </w:r>
      <w:r w:rsidRPr="00896C67">
        <w:rPr>
          <w:rFonts w:ascii="Times New Roman" w:hAnsi="Times New Roman" w:cs="Times New Roman"/>
          <w:b/>
          <w:sz w:val="20"/>
          <w:szCs w:val="16"/>
        </w:rPr>
        <w:t>бюджета Поддорского муниципального округа на период до _______ года</w:t>
      </w:r>
    </w:p>
    <w:p w:rsidR="00896C67" w:rsidRPr="00896C67" w:rsidRDefault="00896C67" w:rsidP="00896C67">
      <w:pPr>
        <w:spacing w:after="0" w:line="240" w:lineRule="auto"/>
        <w:ind w:left="-1276" w:firstLine="283"/>
        <w:jc w:val="right"/>
        <w:rPr>
          <w:rFonts w:ascii="Times New Roman" w:hAnsi="Times New Roman" w:cs="Times New Roman"/>
          <w:sz w:val="20"/>
          <w:szCs w:val="16"/>
        </w:rPr>
      </w:pPr>
      <w:r w:rsidRPr="00896C67">
        <w:rPr>
          <w:rFonts w:ascii="Times New Roman" w:hAnsi="Times New Roman" w:cs="Times New Roman"/>
          <w:sz w:val="20"/>
          <w:szCs w:val="16"/>
        </w:rPr>
        <w:t>(тыс. рублей)</w:t>
      </w:r>
    </w:p>
    <w:tbl>
      <w:tblPr>
        <w:tblStyle w:val="af0"/>
        <w:tblW w:w="0" w:type="auto"/>
        <w:tblInd w:w="-1168" w:type="dxa"/>
        <w:tblLook w:val="04A0" w:firstRow="1" w:lastRow="0" w:firstColumn="1" w:lastColumn="0" w:noHBand="0" w:noVBand="1"/>
      </w:tblPr>
      <w:tblGrid>
        <w:gridCol w:w="696"/>
        <w:gridCol w:w="6109"/>
        <w:gridCol w:w="612"/>
        <w:gridCol w:w="851"/>
        <w:gridCol w:w="850"/>
        <w:gridCol w:w="567"/>
        <w:gridCol w:w="851"/>
      </w:tblGrid>
      <w:tr w:rsidR="00896C67" w:rsidTr="003827BF">
        <w:tc>
          <w:tcPr>
            <w:tcW w:w="696" w:type="dxa"/>
            <w:vAlign w:val="center"/>
          </w:tcPr>
          <w:p w:rsidR="00896C67" w:rsidRPr="00896C67" w:rsidRDefault="00896C67" w:rsidP="00896C67">
            <w:pPr>
              <w:jc w:val="center"/>
              <w:rPr>
                <w:sz w:val="16"/>
                <w:szCs w:val="16"/>
              </w:rPr>
            </w:pPr>
            <w:r w:rsidRPr="00896C67">
              <w:rPr>
                <w:sz w:val="16"/>
                <w:szCs w:val="16"/>
              </w:rPr>
              <w:t>№ п/п</w:t>
            </w:r>
          </w:p>
        </w:tc>
        <w:tc>
          <w:tcPr>
            <w:tcW w:w="6109" w:type="dxa"/>
            <w:vAlign w:val="center"/>
          </w:tcPr>
          <w:p w:rsidR="00896C67" w:rsidRPr="00896C67" w:rsidRDefault="00896C67" w:rsidP="00896C67">
            <w:pPr>
              <w:jc w:val="center"/>
              <w:rPr>
                <w:sz w:val="16"/>
                <w:szCs w:val="16"/>
              </w:rPr>
            </w:pPr>
            <w:r w:rsidRPr="00896C67">
              <w:rPr>
                <w:sz w:val="16"/>
                <w:szCs w:val="16"/>
              </w:rPr>
              <w:t>Показатель</w:t>
            </w:r>
          </w:p>
        </w:tc>
        <w:tc>
          <w:tcPr>
            <w:tcW w:w="612" w:type="dxa"/>
            <w:vAlign w:val="center"/>
          </w:tcPr>
          <w:p w:rsidR="00896C67" w:rsidRPr="00896C67" w:rsidRDefault="00896C67" w:rsidP="00896C67">
            <w:pPr>
              <w:jc w:val="center"/>
              <w:rPr>
                <w:sz w:val="16"/>
                <w:szCs w:val="16"/>
              </w:rPr>
            </w:pPr>
            <w:r w:rsidRPr="00896C67">
              <w:rPr>
                <w:sz w:val="16"/>
                <w:szCs w:val="16"/>
              </w:rPr>
              <w:t>Год n</w:t>
            </w:r>
          </w:p>
        </w:tc>
        <w:tc>
          <w:tcPr>
            <w:tcW w:w="851" w:type="dxa"/>
            <w:vAlign w:val="center"/>
          </w:tcPr>
          <w:p w:rsidR="00896C67" w:rsidRPr="00896C67" w:rsidRDefault="00896C67" w:rsidP="00896C67">
            <w:pPr>
              <w:jc w:val="center"/>
              <w:rPr>
                <w:sz w:val="16"/>
                <w:szCs w:val="16"/>
              </w:rPr>
            </w:pPr>
            <w:r w:rsidRPr="00896C67">
              <w:rPr>
                <w:sz w:val="16"/>
                <w:szCs w:val="16"/>
              </w:rPr>
              <w:t>Год n+1</w:t>
            </w:r>
          </w:p>
        </w:tc>
        <w:tc>
          <w:tcPr>
            <w:tcW w:w="850" w:type="dxa"/>
            <w:vAlign w:val="center"/>
          </w:tcPr>
          <w:p w:rsidR="00896C67" w:rsidRPr="00896C67" w:rsidRDefault="00896C67" w:rsidP="00896C67">
            <w:pPr>
              <w:jc w:val="center"/>
              <w:rPr>
                <w:sz w:val="16"/>
                <w:szCs w:val="16"/>
              </w:rPr>
            </w:pPr>
            <w:r w:rsidRPr="00896C67">
              <w:rPr>
                <w:sz w:val="16"/>
                <w:szCs w:val="16"/>
              </w:rPr>
              <w:t>Год n+2</w:t>
            </w:r>
          </w:p>
        </w:tc>
        <w:tc>
          <w:tcPr>
            <w:tcW w:w="567" w:type="dxa"/>
            <w:vAlign w:val="center"/>
          </w:tcPr>
          <w:p w:rsidR="00896C67" w:rsidRPr="00896C67" w:rsidRDefault="00896C67" w:rsidP="00896C67">
            <w:pPr>
              <w:jc w:val="center"/>
              <w:rPr>
                <w:sz w:val="16"/>
                <w:szCs w:val="16"/>
              </w:rPr>
            </w:pPr>
            <w:r w:rsidRPr="00896C67">
              <w:rPr>
                <w:sz w:val="16"/>
                <w:szCs w:val="16"/>
              </w:rPr>
              <w:t>...</w:t>
            </w:r>
          </w:p>
        </w:tc>
        <w:tc>
          <w:tcPr>
            <w:tcW w:w="851" w:type="dxa"/>
            <w:vAlign w:val="center"/>
          </w:tcPr>
          <w:p w:rsidR="00896C67" w:rsidRPr="00896C67" w:rsidRDefault="00896C67" w:rsidP="00896C67">
            <w:pPr>
              <w:jc w:val="center"/>
              <w:rPr>
                <w:sz w:val="16"/>
                <w:szCs w:val="16"/>
              </w:rPr>
            </w:pPr>
            <w:r w:rsidRPr="00896C67">
              <w:rPr>
                <w:sz w:val="16"/>
                <w:szCs w:val="16"/>
              </w:rPr>
              <w:t>Год n+5</w:t>
            </w: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w:t>
            </w:r>
          </w:p>
        </w:tc>
        <w:tc>
          <w:tcPr>
            <w:tcW w:w="6109" w:type="dxa"/>
            <w:vAlign w:val="center"/>
          </w:tcPr>
          <w:p w:rsidR="00896C67" w:rsidRPr="00896C67" w:rsidRDefault="00896C67" w:rsidP="00896C67">
            <w:pPr>
              <w:jc w:val="center"/>
              <w:rPr>
                <w:sz w:val="16"/>
                <w:szCs w:val="16"/>
              </w:rPr>
            </w:pPr>
            <w:r w:rsidRPr="00896C67">
              <w:rPr>
                <w:sz w:val="16"/>
                <w:szCs w:val="16"/>
              </w:rPr>
              <w:t>2</w:t>
            </w:r>
          </w:p>
        </w:tc>
        <w:tc>
          <w:tcPr>
            <w:tcW w:w="612" w:type="dxa"/>
            <w:vAlign w:val="center"/>
          </w:tcPr>
          <w:p w:rsidR="00896C67" w:rsidRPr="00896C67" w:rsidRDefault="00896C67" w:rsidP="00896C67">
            <w:pPr>
              <w:jc w:val="center"/>
              <w:rPr>
                <w:sz w:val="16"/>
                <w:szCs w:val="16"/>
              </w:rPr>
            </w:pPr>
            <w:r w:rsidRPr="00896C67">
              <w:rPr>
                <w:sz w:val="16"/>
                <w:szCs w:val="16"/>
              </w:rPr>
              <w:t>3</w:t>
            </w:r>
          </w:p>
        </w:tc>
        <w:tc>
          <w:tcPr>
            <w:tcW w:w="851" w:type="dxa"/>
            <w:vAlign w:val="center"/>
          </w:tcPr>
          <w:p w:rsidR="00896C67" w:rsidRPr="00896C67" w:rsidRDefault="00896C67" w:rsidP="00896C67">
            <w:pPr>
              <w:jc w:val="center"/>
              <w:rPr>
                <w:sz w:val="16"/>
                <w:szCs w:val="16"/>
              </w:rPr>
            </w:pPr>
            <w:r w:rsidRPr="00896C67">
              <w:rPr>
                <w:sz w:val="16"/>
                <w:szCs w:val="16"/>
              </w:rPr>
              <w:t>4</w:t>
            </w:r>
          </w:p>
        </w:tc>
        <w:tc>
          <w:tcPr>
            <w:tcW w:w="850" w:type="dxa"/>
            <w:vAlign w:val="center"/>
          </w:tcPr>
          <w:p w:rsidR="00896C67" w:rsidRPr="00896C67" w:rsidRDefault="00896C67" w:rsidP="00896C67">
            <w:pPr>
              <w:jc w:val="center"/>
              <w:rPr>
                <w:sz w:val="16"/>
                <w:szCs w:val="16"/>
              </w:rPr>
            </w:pPr>
            <w:r w:rsidRPr="00896C67">
              <w:rPr>
                <w:sz w:val="16"/>
                <w:szCs w:val="16"/>
              </w:rPr>
              <w:t>5</w:t>
            </w:r>
          </w:p>
        </w:tc>
        <w:tc>
          <w:tcPr>
            <w:tcW w:w="567" w:type="dxa"/>
            <w:vAlign w:val="center"/>
          </w:tcPr>
          <w:p w:rsidR="00896C67" w:rsidRPr="00896C67" w:rsidRDefault="00896C67" w:rsidP="00896C67">
            <w:pPr>
              <w:jc w:val="center"/>
              <w:rPr>
                <w:sz w:val="16"/>
                <w:szCs w:val="16"/>
              </w:rPr>
            </w:pPr>
            <w:r w:rsidRPr="00896C67">
              <w:rPr>
                <w:sz w:val="16"/>
                <w:szCs w:val="16"/>
              </w:rPr>
              <w:t>…</w:t>
            </w:r>
          </w:p>
        </w:tc>
        <w:tc>
          <w:tcPr>
            <w:tcW w:w="851" w:type="dxa"/>
            <w:vAlign w:val="center"/>
          </w:tcPr>
          <w:p w:rsidR="00896C67" w:rsidRPr="00896C67" w:rsidRDefault="00896C67" w:rsidP="00896C67">
            <w:pPr>
              <w:jc w:val="center"/>
              <w:rPr>
                <w:sz w:val="16"/>
                <w:szCs w:val="16"/>
              </w:rPr>
            </w:pPr>
            <w:r w:rsidRPr="00896C67">
              <w:rPr>
                <w:sz w:val="16"/>
                <w:szCs w:val="16"/>
              </w:rPr>
              <w:t>8</w:t>
            </w: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w:t>
            </w:r>
          </w:p>
        </w:tc>
        <w:tc>
          <w:tcPr>
            <w:tcW w:w="6109" w:type="dxa"/>
            <w:vAlign w:val="center"/>
          </w:tcPr>
          <w:p w:rsidR="00896C67" w:rsidRPr="00896C67" w:rsidRDefault="00896C67" w:rsidP="00896C67">
            <w:pPr>
              <w:rPr>
                <w:sz w:val="16"/>
                <w:szCs w:val="16"/>
              </w:rPr>
            </w:pPr>
            <w:r w:rsidRPr="00896C67">
              <w:rPr>
                <w:sz w:val="16"/>
                <w:szCs w:val="16"/>
              </w:rPr>
              <w:t>Доходы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1.1.</w:t>
            </w:r>
          </w:p>
        </w:tc>
        <w:tc>
          <w:tcPr>
            <w:tcW w:w="6109" w:type="dxa"/>
            <w:vAlign w:val="center"/>
          </w:tcPr>
          <w:p w:rsidR="00896C67" w:rsidRPr="00896C67" w:rsidRDefault="00896C67" w:rsidP="00896C67">
            <w:pPr>
              <w:rPr>
                <w:sz w:val="16"/>
                <w:szCs w:val="16"/>
              </w:rPr>
            </w:pPr>
            <w:r w:rsidRPr="00896C67">
              <w:rPr>
                <w:sz w:val="16"/>
                <w:szCs w:val="16"/>
              </w:rPr>
              <w:t>Налоговые доходы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1.1.1.</w:t>
            </w:r>
          </w:p>
        </w:tc>
        <w:tc>
          <w:tcPr>
            <w:tcW w:w="6109" w:type="dxa"/>
            <w:vAlign w:val="center"/>
          </w:tcPr>
          <w:p w:rsidR="00896C67" w:rsidRPr="00896C67" w:rsidRDefault="00896C67" w:rsidP="00896C67">
            <w:pPr>
              <w:rPr>
                <w:sz w:val="16"/>
                <w:szCs w:val="16"/>
              </w:rPr>
            </w:pPr>
            <w:r w:rsidRPr="00896C67">
              <w:rPr>
                <w:sz w:val="16"/>
                <w:szCs w:val="16"/>
              </w:rPr>
              <w:t>Налог на доходы физических лиц</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1.1.2.</w:t>
            </w:r>
          </w:p>
        </w:tc>
        <w:tc>
          <w:tcPr>
            <w:tcW w:w="6109" w:type="dxa"/>
            <w:vAlign w:val="center"/>
          </w:tcPr>
          <w:p w:rsidR="00896C67" w:rsidRPr="00896C67" w:rsidRDefault="00896C67" w:rsidP="00896C67">
            <w:pPr>
              <w:rPr>
                <w:sz w:val="16"/>
                <w:szCs w:val="16"/>
              </w:rPr>
            </w:pPr>
            <w:r w:rsidRPr="00896C67">
              <w:rPr>
                <w:sz w:val="16"/>
                <w:szCs w:val="16"/>
              </w:rPr>
              <w:t>Единый налог на вмененный доход</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1.1.3.</w:t>
            </w:r>
          </w:p>
        </w:tc>
        <w:tc>
          <w:tcPr>
            <w:tcW w:w="6109" w:type="dxa"/>
            <w:vAlign w:val="center"/>
          </w:tcPr>
          <w:p w:rsidR="00896C67" w:rsidRPr="00896C67" w:rsidRDefault="00896C67" w:rsidP="00896C67">
            <w:pPr>
              <w:rPr>
                <w:sz w:val="16"/>
                <w:szCs w:val="16"/>
              </w:rPr>
            </w:pPr>
            <w:r w:rsidRPr="00896C67">
              <w:rPr>
                <w:sz w:val="16"/>
                <w:szCs w:val="16"/>
              </w:rPr>
              <w:t>Акцизы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1.2.</w:t>
            </w:r>
          </w:p>
        </w:tc>
        <w:tc>
          <w:tcPr>
            <w:tcW w:w="6109" w:type="dxa"/>
            <w:vAlign w:val="center"/>
          </w:tcPr>
          <w:p w:rsidR="00896C67" w:rsidRPr="00896C67" w:rsidRDefault="00896C67" w:rsidP="00896C67">
            <w:pPr>
              <w:rPr>
                <w:sz w:val="16"/>
                <w:szCs w:val="16"/>
              </w:rPr>
            </w:pPr>
            <w:r w:rsidRPr="00896C67">
              <w:rPr>
                <w:sz w:val="16"/>
                <w:szCs w:val="16"/>
              </w:rPr>
              <w:t>Неналоговые доходы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1.3.</w:t>
            </w:r>
          </w:p>
        </w:tc>
        <w:tc>
          <w:tcPr>
            <w:tcW w:w="6109" w:type="dxa"/>
            <w:vAlign w:val="center"/>
          </w:tcPr>
          <w:p w:rsidR="00896C67" w:rsidRPr="00896C67" w:rsidRDefault="00896C67" w:rsidP="00896C67">
            <w:pPr>
              <w:rPr>
                <w:sz w:val="16"/>
                <w:szCs w:val="16"/>
              </w:rPr>
            </w:pPr>
            <w:r w:rsidRPr="00896C67">
              <w:rPr>
                <w:sz w:val="16"/>
                <w:szCs w:val="16"/>
              </w:rPr>
              <w:t>Безвозмездные поступления</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1.3.1.</w:t>
            </w:r>
          </w:p>
        </w:tc>
        <w:tc>
          <w:tcPr>
            <w:tcW w:w="6109" w:type="dxa"/>
            <w:vAlign w:val="center"/>
          </w:tcPr>
          <w:p w:rsidR="00896C67" w:rsidRPr="00896C67" w:rsidRDefault="00896C67" w:rsidP="00896C67">
            <w:pPr>
              <w:rPr>
                <w:sz w:val="16"/>
                <w:szCs w:val="16"/>
              </w:rPr>
            </w:pPr>
            <w:r w:rsidRPr="00896C67">
              <w:rPr>
                <w:sz w:val="16"/>
                <w:szCs w:val="16"/>
              </w:rPr>
              <w:t>в том числе из областного бюджета</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1.3.2.1.</w:t>
            </w:r>
          </w:p>
        </w:tc>
        <w:tc>
          <w:tcPr>
            <w:tcW w:w="6109" w:type="dxa"/>
            <w:vAlign w:val="center"/>
          </w:tcPr>
          <w:p w:rsidR="00896C67" w:rsidRPr="00896C67" w:rsidRDefault="00896C67" w:rsidP="00896C67">
            <w:pPr>
              <w:rPr>
                <w:sz w:val="16"/>
                <w:szCs w:val="16"/>
              </w:rPr>
            </w:pPr>
            <w:r w:rsidRPr="00896C67">
              <w:rPr>
                <w:sz w:val="16"/>
                <w:szCs w:val="16"/>
              </w:rPr>
              <w:t>из них: дотации</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1.3.2.2.</w:t>
            </w:r>
          </w:p>
        </w:tc>
        <w:tc>
          <w:tcPr>
            <w:tcW w:w="6109" w:type="dxa"/>
            <w:vAlign w:val="center"/>
          </w:tcPr>
          <w:p w:rsidR="00896C67" w:rsidRPr="00896C67" w:rsidRDefault="00896C67" w:rsidP="00896C67">
            <w:pPr>
              <w:rPr>
                <w:sz w:val="16"/>
                <w:szCs w:val="16"/>
              </w:rPr>
            </w:pPr>
            <w:r w:rsidRPr="00896C67">
              <w:rPr>
                <w:sz w:val="16"/>
                <w:szCs w:val="16"/>
              </w:rPr>
              <w:t>субсидии</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1.3.2.3.</w:t>
            </w:r>
          </w:p>
        </w:tc>
        <w:tc>
          <w:tcPr>
            <w:tcW w:w="6109" w:type="dxa"/>
            <w:vAlign w:val="center"/>
          </w:tcPr>
          <w:p w:rsidR="00896C67" w:rsidRPr="00896C67" w:rsidRDefault="00896C67" w:rsidP="00896C67">
            <w:pPr>
              <w:rPr>
                <w:sz w:val="16"/>
                <w:szCs w:val="16"/>
              </w:rPr>
            </w:pPr>
            <w:r w:rsidRPr="00896C67">
              <w:rPr>
                <w:sz w:val="16"/>
                <w:szCs w:val="16"/>
              </w:rPr>
              <w:t>субвенции</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1.3.2.4.</w:t>
            </w:r>
          </w:p>
        </w:tc>
        <w:tc>
          <w:tcPr>
            <w:tcW w:w="6109" w:type="dxa"/>
            <w:vAlign w:val="center"/>
          </w:tcPr>
          <w:p w:rsidR="00896C67" w:rsidRPr="00896C67" w:rsidRDefault="00896C67" w:rsidP="00896C67">
            <w:pPr>
              <w:rPr>
                <w:sz w:val="16"/>
                <w:szCs w:val="16"/>
              </w:rPr>
            </w:pPr>
            <w:r w:rsidRPr="00896C67">
              <w:rPr>
                <w:sz w:val="16"/>
                <w:szCs w:val="16"/>
              </w:rPr>
              <w:t>иные межбюджетные трансферты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2.</w:t>
            </w:r>
          </w:p>
        </w:tc>
        <w:tc>
          <w:tcPr>
            <w:tcW w:w="6109" w:type="dxa"/>
            <w:vAlign w:val="center"/>
          </w:tcPr>
          <w:p w:rsidR="00896C67" w:rsidRPr="00896C67" w:rsidRDefault="00896C67" w:rsidP="00896C67">
            <w:pPr>
              <w:rPr>
                <w:sz w:val="16"/>
                <w:szCs w:val="16"/>
              </w:rPr>
            </w:pPr>
            <w:r w:rsidRPr="00896C67">
              <w:rPr>
                <w:sz w:val="16"/>
                <w:szCs w:val="16"/>
              </w:rPr>
              <w:t>Расходы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2.1.</w:t>
            </w:r>
          </w:p>
        </w:tc>
        <w:tc>
          <w:tcPr>
            <w:tcW w:w="6109" w:type="dxa"/>
            <w:vAlign w:val="center"/>
          </w:tcPr>
          <w:p w:rsidR="00896C67" w:rsidRPr="00896C67" w:rsidRDefault="00896C67" w:rsidP="00896C67">
            <w:pPr>
              <w:rPr>
                <w:sz w:val="16"/>
                <w:szCs w:val="16"/>
              </w:rPr>
            </w:pPr>
            <w:r w:rsidRPr="00896C67">
              <w:rPr>
                <w:sz w:val="16"/>
                <w:szCs w:val="16"/>
              </w:rPr>
              <w:t>расходы без учета расходов, осуществляемых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2.2.</w:t>
            </w:r>
          </w:p>
        </w:tc>
        <w:tc>
          <w:tcPr>
            <w:tcW w:w="6109" w:type="dxa"/>
            <w:vAlign w:val="center"/>
          </w:tcPr>
          <w:p w:rsidR="00896C67" w:rsidRPr="00896C67" w:rsidRDefault="00896C67" w:rsidP="00896C67">
            <w:pPr>
              <w:rPr>
                <w:sz w:val="16"/>
                <w:szCs w:val="16"/>
              </w:rPr>
            </w:pPr>
            <w:r w:rsidRPr="00896C67">
              <w:rPr>
                <w:sz w:val="16"/>
                <w:szCs w:val="16"/>
              </w:rPr>
              <w:t>расходы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3.</w:t>
            </w:r>
          </w:p>
        </w:tc>
        <w:tc>
          <w:tcPr>
            <w:tcW w:w="6109" w:type="dxa"/>
            <w:vAlign w:val="center"/>
          </w:tcPr>
          <w:p w:rsidR="00896C67" w:rsidRPr="00896C67" w:rsidRDefault="00896C67" w:rsidP="00896C67">
            <w:pPr>
              <w:rPr>
                <w:sz w:val="16"/>
                <w:szCs w:val="16"/>
              </w:rPr>
            </w:pPr>
            <w:r w:rsidRPr="00896C67">
              <w:rPr>
                <w:sz w:val="16"/>
                <w:szCs w:val="16"/>
              </w:rPr>
              <w:t>Дефицит (-) / профицит (+)</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4.</w:t>
            </w:r>
          </w:p>
        </w:tc>
        <w:tc>
          <w:tcPr>
            <w:tcW w:w="6109" w:type="dxa"/>
            <w:vAlign w:val="center"/>
          </w:tcPr>
          <w:p w:rsidR="00896C67" w:rsidRPr="00896C67" w:rsidRDefault="00896C67" w:rsidP="00896C67">
            <w:pPr>
              <w:rPr>
                <w:sz w:val="16"/>
                <w:szCs w:val="16"/>
              </w:rPr>
            </w:pPr>
            <w:r w:rsidRPr="00896C67">
              <w:rPr>
                <w:sz w:val="16"/>
                <w:szCs w:val="16"/>
              </w:rPr>
              <w:t>Уровень дефицита (-) /профицита (+), %</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5.</w:t>
            </w:r>
          </w:p>
        </w:tc>
        <w:tc>
          <w:tcPr>
            <w:tcW w:w="6109" w:type="dxa"/>
            <w:vAlign w:val="center"/>
          </w:tcPr>
          <w:p w:rsidR="00896C67" w:rsidRPr="00896C67" w:rsidRDefault="00896C67" w:rsidP="00896C67">
            <w:pPr>
              <w:rPr>
                <w:sz w:val="16"/>
                <w:szCs w:val="16"/>
              </w:rPr>
            </w:pPr>
            <w:r w:rsidRPr="00896C67">
              <w:rPr>
                <w:sz w:val="16"/>
                <w:szCs w:val="16"/>
              </w:rPr>
              <w:t>Источники финансирования дефицита/направление профицита</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5.1.</w:t>
            </w:r>
          </w:p>
        </w:tc>
        <w:tc>
          <w:tcPr>
            <w:tcW w:w="6109" w:type="dxa"/>
            <w:vAlign w:val="center"/>
          </w:tcPr>
          <w:p w:rsidR="00896C67" w:rsidRPr="00896C67" w:rsidRDefault="00896C67" w:rsidP="00896C67">
            <w:pPr>
              <w:rPr>
                <w:sz w:val="16"/>
                <w:szCs w:val="16"/>
              </w:rPr>
            </w:pPr>
            <w:r w:rsidRPr="00896C67">
              <w:rPr>
                <w:sz w:val="16"/>
                <w:szCs w:val="16"/>
              </w:rPr>
              <w:t>в том числе: кредиты кредитных организаций</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5.2.</w:t>
            </w:r>
          </w:p>
        </w:tc>
        <w:tc>
          <w:tcPr>
            <w:tcW w:w="6109" w:type="dxa"/>
            <w:vAlign w:val="center"/>
          </w:tcPr>
          <w:p w:rsidR="00896C67" w:rsidRPr="00896C67" w:rsidRDefault="00896C67" w:rsidP="00896C67">
            <w:pPr>
              <w:rPr>
                <w:sz w:val="16"/>
                <w:szCs w:val="16"/>
              </w:rPr>
            </w:pPr>
            <w:r w:rsidRPr="00896C67">
              <w:rPr>
                <w:sz w:val="16"/>
                <w:szCs w:val="16"/>
              </w:rPr>
              <w:t>бюджетные кредиты</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5.3.</w:t>
            </w:r>
          </w:p>
        </w:tc>
        <w:tc>
          <w:tcPr>
            <w:tcW w:w="6109" w:type="dxa"/>
            <w:vAlign w:val="center"/>
          </w:tcPr>
          <w:p w:rsidR="00896C67" w:rsidRPr="00896C67" w:rsidRDefault="00896C67" w:rsidP="00896C67">
            <w:pPr>
              <w:rPr>
                <w:sz w:val="16"/>
                <w:szCs w:val="16"/>
              </w:rPr>
            </w:pPr>
            <w:r w:rsidRPr="00896C67">
              <w:rPr>
                <w:sz w:val="16"/>
                <w:szCs w:val="16"/>
              </w:rPr>
              <w:t>иные источники</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6.</w:t>
            </w:r>
          </w:p>
        </w:tc>
        <w:tc>
          <w:tcPr>
            <w:tcW w:w="6109" w:type="dxa"/>
            <w:vAlign w:val="center"/>
          </w:tcPr>
          <w:p w:rsidR="00896C67" w:rsidRPr="00896C67" w:rsidRDefault="00896C67" w:rsidP="00896C67">
            <w:pPr>
              <w:rPr>
                <w:sz w:val="16"/>
                <w:szCs w:val="16"/>
              </w:rPr>
            </w:pPr>
            <w:r w:rsidRPr="00896C67">
              <w:rPr>
                <w:sz w:val="16"/>
                <w:szCs w:val="16"/>
              </w:rPr>
              <w:t>Муниципальный долг муниципального округа на конец года</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r w:rsidR="00896C67" w:rsidTr="003827BF">
        <w:tc>
          <w:tcPr>
            <w:tcW w:w="696" w:type="dxa"/>
            <w:vAlign w:val="center"/>
          </w:tcPr>
          <w:p w:rsidR="00896C67" w:rsidRPr="00896C67" w:rsidRDefault="00896C67" w:rsidP="00896C67">
            <w:pPr>
              <w:jc w:val="center"/>
              <w:rPr>
                <w:sz w:val="16"/>
                <w:szCs w:val="16"/>
              </w:rPr>
            </w:pPr>
            <w:r w:rsidRPr="00896C67">
              <w:rPr>
                <w:sz w:val="16"/>
                <w:szCs w:val="16"/>
              </w:rPr>
              <w:t>7.</w:t>
            </w:r>
          </w:p>
        </w:tc>
        <w:tc>
          <w:tcPr>
            <w:tcW w:w="6109" w:type="dxa"/>
            <w:vAlign w:val="center"/>
          </w:tcPr>
          <w:p w:rsidR="00896C67" w:rsidRPr="00896C67" w:rsidRDefault="00896C67" w:rsidP="00896C67">
            <w:pPr>
              <w:rPr>
                <w:sz w:val="16"/>
                <w:szCs w:val="16"/>
              </w:rPr>
            </w:pPr>
            <w:r w:rsidRPr="00896C67">
              <w:rPr>
                <w:sz w:val="16"/>
                <w:szCs w:val="16"/>
              </w:rPr>
              <w:t>Отношение муниципального долга муниципального округа к объему доходов бюджета без учета безвозмездных поступлений, %</w:t>
            </w:r>
          </w:p>
        </w:tc>
        <w:tc>
          <w:tcPr>
            <w:tcW w:w="612"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c>
          <w:tcPr>
            <w:tcW w:w="850" w:type="dxa"/>
            <w:vAlign w:val="center"/>
          </w:tcPr>
          <w:p w:rsidR="00896C67" w:rsidRPr="00896C67" w:rsidRDefault="00896C67" w:rsidP="00896C67">
            <w:pPr>
              <w:jc w:val="center"/>
              <w:rPr>
                <w:sz w:val="16"/>
                <w:szCs w:val="16"/>
              </w:rPr>
            </w:pPr>
          </w:p>
        </w:tc>
        <w:tc>
          <w:tcPr>
            <w:tcW w:w="567" w:type="dxa"/>
            <w:vAlign w:val="center"/>
          </w:tcPr>
          <w:p w:rsidR="00896C67" w:rsidRPr="00896C67" w:rsidRDefault="00896C67" w:rsidP="00896C67">
            <w:pPr>
              <w:jc w:val="center"/>
              <w:rPr>
                <w:sz w:val="16"/>
                <w:szCs w:val="16"/>
              </w:rPr>
            </w:pPr>
          </w:p>
        </w:tc>
        <w:tc>
          <w:tcPr>
            <w:tcW w:w="851" w:type="dxa"/>
            <w:vAlign w:val="center"/>
          </w:tcPr>
          <w:p w:rsidR="00896C67" w:rsidRPr="00896C67" w:rsidRDefault="00896C67" w:rsidP="00896C67">
            <w:pPr>
              <w:jc w:val="center"/>
              <w:rPr>
                <w:sz w:val="16"/>
                <w:szCs w:val="16"/>
              </w:rPr>
            </w:pPr>
          </w:p>
        </w:tc>
      </w:tr>
    </w:tbl>
    <w:p w:rsidR="00896C67" w:rsidRPr="003827BF" w:rsidRDefault="00896C67" w:rsidP="003827BF">
      <w:pPr>
        <w:spacing w:after="0" w:line="240" w:lineRule="auto"/>
        <w:ind w:left="-1276" w:firstLine="283"/>
        <w:jc w:val="both"/>
        <w:rPr>
          <w:rFonts w:ascii="Times New Roman" w:hAnsi="Times New Roman" w:cs="Times New Roman"/>
          <w:sz w:val="20"/>
          <w:szCs w:val="16"/>
        </w:rPr>
      </w:pPr>
    </w:p>
    <w:p w:rsidR="00896C67" w:rsidRPr="003827BF" w:rsidRDefault="00896C67" w:rsidP="003827BF">
      <w:pPr>
        <w:spacing w:after="0" w:line="240" w:lineRule="auto"/>
        <w:ind w:left="-1276" w:firstLine="283"/>
        <w:jc w:val="right"/>
        <w:rPr>
          <w:rFonts w:ascii="Times New Roman" w:eastAsia="Calibri" w:hAnsi="Times New Roman" w:cs="Times New Roman"/>
          <w:sz w:val="20"/>
          <w:szCs w:val="16"/>
        </w:rPr>
      </w:pPr>
      <w:r w:rsidRPr="003827BF">
        <w:rPr>
          <w:rFonts w:ascii="Times New Roman" w:eastAsia="Calibri" w:hAnsi="Times New Roman" w:cs="Times New Roman"/>
          <w:sz w:val="20"/>
          <w:szCs w:val="16"/>
        </w:rPr>
        <w:t>Приложение № 3</w:t>
      </w:r>
    </w:p>
    <w:p w:rsidR="00896C67" w:rsidRPr="003827BF" w:rsidRDefault="00896C67" w:rsidP="003827BF">
      <w:pPr>
        <w:spacing w:after="0" w:line="240" w:lineRule="auto"/>
        <w:ind w:left="-1276" w:firstLine="283"/>
        <w:jc w:val="right"/>
        <w:rPr>
          <w:rFonts w:ascii="Times New Roman" w:eastAsia="Calibri" w:hAnsi="Times New Roman" w:cs="Times New Roman"/>
          <w:sz w:val="20"/>
          <w:szCs w:val="16"/>
        </w:rPr>
      </w:pPr>
      <w:r w:rsidRPr="003827BF">
        <w:rPr>
          <w:rFonts w:ascii="Times New Roman" w:eastAsia="Calibri" w:hAnsi="Times New Roman" w:cs="Times New Roman"/>
          <w:sz w:val="20"/>
          <w:szCs w:val="16"/>
        </w:rPr>
        <w:t>к Требованиям к составу и содержанию бюджетного</w:t>
      </w:r>
    </w:p>
    <w:p w:rsidR="00896C67" w:rsidRPr="003827BF" w:rsidRDefault="00896C67" w:rsidP="003827BF">
      <w:pPr>
        <w:spacing w:after="0" w:line="240" w:lineRule="auto"/>
        <w:ind w:left="-1276" w:firstLine="283"/>
        <w:jc w:val="right"/>
        <w:rPr>
          <w:rFonts w:ascii="Times New Roman" w:eastAsia="Calibri" w:hAnsi="Times New Roman" w:cs="Times New Roman"/>
          <w:sz w:val="20"/>
          <w:szCs w:val="16"/>
        </w:rPr>
      </w:pPr>
      <w:r w:rsidRPr="003827BF">
        <w:rPr>
          <w:rFonts w:ascii="Times New Roman" w:eastAsia="Calibri" w:hAnsi="Times New Roman" w:cs="Times New Roman"/>
          <w:sz w:val="20"/>
          <w:szCs w:val="16"/>
        </w:rPr>
        <w:t>прогноза Поддорского муниципального округа</w:t>
      </w:r>
    </w:p>
    <w:p w:rsidR="00896C67" w:rsidRPr="003827BF" w:rsidRDefault="00896C67" w:rsidP="003827BF">
      <w:pPr>
        <w:spacing w:after="0" w:line="240" w:lineRule="auto"/>
        <w:ind w:left="-1276" w:firstLine="283"/>
        <w:jc w:val="right"/>
        <w:rPr>
          <w:rFonts w:ascii="Times New Roman" w:eastAsia="Calibri" w:hAnsi="Times New Roman" w:cs="Times New Roman"/>
          <w:sz w:val="20"/>
          <w:szCs w:val="16"/>
        </w:rPr>
      </w:pPr>
      <w:r w:rsidRPr="003827BF">
        <w:rPr>
          <w:rFonts w:ascii="Times New Roman" w:eastAsia="Calibri" w:hAnsi="Times New Roman" w:cs="Times New Roman"/>
          <w:sz w:val="20"/>
          <w:szCs w:val="16"/>
        </w:rPr>
        <w:t>на долгосрочный период</w:t>
      </w:r>
    </w:p>
    <w:p w:rsidR="00896C67" w:rsidRPr="003827BF" w:rsidRDefault="00896C67" w:rsidP="003827BF">
      <w:pPr>
        <w:spacing w:after="0" w:line="240" w:lineRule="auto"/>
        <w:ind w:left="-1276" w:firstLine="283"/>
        <w:jc w:val="center"/>
        <w:rPr>
          <w:rFonts w:ascii="Times New Roman" w:hAnsi="Times New Roman" w:cs="Times New Roman"/>
          <w:b/>
          <w:sz w:val="20"/>
          <w:szCs w:val="16"/>
        </w:rPr>
      </w:pPr>
      <w:r w:rsidRPr="003827BF">
        <w:rPr>
          <w:rFonts w:ascii="Times New Roman" w:hAnsi="Times New Roman" w:cs="Times New Roman"/>
          <w:b/>
          <w:sz w:val="20"/>
          <w:szCs w:val="16"/>
        </w:rPr>
        <w:t>П</w:t>
      </w:r>
      <w:hyperlink w:anchor="P550" w:history="1">
        <w:r w:rsidRPr="003827BF">
          <w:rPr>
            <w:rFonts w:ascii="Times New Roman" w:hAnsi="Times New Roman" w:cs="Times New Roman"/>
            <w:b/>
            <w:sz w:val="20"/>
            <w:szCs w:val="16"/>
          </w:rPr>
          <w:t>оказатели</w:t>
        </w:r>
      </w:hyperlink>
      <w:r w:rsidR="003827BF">
        <w:rPr>
          <w:rFonts w:ascii="Times New Roman" w:hAnsi="Times New Roman" w:cs="Times New Roman"/>
          <w:b/>
          <w:sz w:val="20"/>
          <w:szCs w:val="16"/>
        </w:rPr>
        <w:t xml:space="preserve"> </w:t>
      </w:r>
      <w:r w:rsidRPr="003827BF">
        <w:rPr>
          <w:rFonts w:ascii="Times New Roman" w:hAnsi="Times New Roman" w:cs="Times New Roman"/>
          <w:b/>
          <w:sz w:val="20"/>
          <w:szCs w:val="16"/>
        </w:rPr>
        <w:t>финансового обеспечения муниципальных программ</w:t>
      </w:r>
      <w:r w:rsidR="003827BF">
        <w:rPr>
          <w:rFonts w:ascii="Times New Roman" w:hAnsi="Times New Roman" w:cs="Times New Roman"/>
          <w:b/>
          <w:sz w:val="20"/>
          <w:szCs w:val="16"/>
        </w:rPr>
        <w:t xml:space="preserve"> </w:t>
      </w:r>
      <w:r w:rsidRPr="003827BF">
        <w:rPr>
          <w:rFonts w:ascii="Times New Roman" w:hAnsi="Times New Roman" w:cs="Times New Roman"/>
          <w:b/>
          <w:sz w:val="20"/>
          <w:szCs w:val="16"/>
        </w:rPr>
        <w:t>Поддорского муниципального округа на период до ______года</w:t>
      </w:r>
    </w:p>
    <w:p w:rsidR="00896C67" w:rsidRDefault="00896C67" w:rsidP="003827BF">
      <w:pPr>
        <w:spacing w:after="0" w:line="240" w:lineRule="auto"/>
        <w:ind w:left="-1276" w:firstLine="283"/>
        <w:jc w:val="right"/>
        <w:rPr>
          <w:rFonts w:ascii="Times New Roman" w:hAnsi="Times New Roman" w:cs="Times New Roman"/>
          <w:sz w:val="20"/>
          <w:szCs w:val="16"/>
        </w:rPr>
      </w:pPr>
      <w:r w:rsidRPr="003827BF">
        <w:rPr>
          <w:rFonts w:ascii="Times New Roman" w:hAnsi="Times New Roman" w:cs="Times New Roman"/>
          <w:sz w:val="20"/>
          <w:szCs w:val="16"/>
        </w:rPr>
        <w:t>(тыс. рублей)</w:t>
      </w:r>
    </w:p>
    <w:p w:rsidR="003827BF" w:rsidRDefault="003827BF" w:rsidP="003827BF">
      <w:pPr>
        <w:spacing w:after="0" w:line="240" w:lineRule="auto"/>
        <w:ind w:left="-1276" w:firstLine="283"/>
        <w:jc w:val="right"/>
        <w:rPr>
          <w:rFonts w:ascii="Times New Roman" w:hAnsi="Times New Roman" w:cs="Times New Roman"/>
          <w:sz w:val="20"/>
          <w:szCs w:val="16"/>
        </w:rPr>
      </w:pPr>
    </w:p>
    <w:tbl>
      <w:tblPr>
        <w:tblStyle w:val="af0"/>
        <w:tblW w:w="0" w:type="auto"/>
        <w:tblInd w:w="-1168" w:type="dxa"/>
        <w:tblLook w:val="04A0" w:firstRow="1" w:lastRow="0" w:firstColumn="1" w:lastColumn="0" w:noHBand="0" w:noVBand="1"/>
      </w:tblPr>
      <w:tblGrid>
        <w:gridCol w:w="456"/>
        <w:gridCol w:w="6349"/>
        <w:gridCol w:w="593"/>
        <w:gridCol w:w="851"/>
        <w:gridCol w:w="850"/>
        <w:gridCol w:w="567"/>
        <w:gridCol w:w="851"/>
      </w:tblGrid>
      <w:tr w:rsidR="003827BF" w:rsidTr="003827BF">
        <w:tc>
          <w:tcPr>
            <w:tcW w:w="456" w:type="dxa"/>
            <w:vAlign w:val="center"/>
          </w:tcPr>
          <w:p w:rsidR="003827BF" w:rsidRPr="00896C67" w:rsidRDefault="003827BF" w:rsidP="003827BF">
            <w:pPr>
              <w:jc w:val="center"/>
              <w:rPr>
                <w:sz w:val="16"/>
                <w:szCs w:val="16"/>
              </w:rPr>
            </w:pPr>
            <w:r w:rsidRPr="00896C67">
              <w:rPr>
                <w:sz w:val="16"/>
                <w:szCs w:val="16"/>
              </w:rPr>
              <w:t>№ п/п</w:t>
            </w:r>
          </w:p>
        </w:tc>
        <w:tc>
          <w:tcPr>
            <w:tcW w:w="6349" w:type="dxa"/>
            <w:vAlign w:val="center"/>
          </w:tcPr>
          <w:p w:rsidR="003827BF" w:rsidRPr="00896C67" w:rsidRDefault="003827BF" w:rsidP="003827BF">
            <w:pPr>
              <w:jc w:val="center"/>
              <w:rPr>
                <w:sz w:val="16"/>
                <w:szCs w:val="16"/>
              </w:rPr>
            </w:pPr>
            <w:r w:rsidRPr="00896C67">
              <w:rPr>
                <w:sz w:val="16"/>
                <w:szCs w:val="16"/>
              </w:rPr>
              <w:t>Показатель</w:t>
            </w:r>
          </w:p>
        </w:tc>
        <w:tc>
          <w:tcPr>
            <w:tcW w:w="593" w:type="dxa"/>
            <w:vAlign w:val="center"/>
          </w:tcPr>
          <w:p w:rsidR="003827BF" w:rsidRPr="00896C67" w:rsidRDefault="003827BF" w:rsidP="003827BF">
            <w:pPr>
              <w:jc w:val="center"/>
              <w:rPr>
                <w:sz w:val="16"/>
                <w:szCs w:val="16"/>
              </w:rPr>
            </w:pPr>
            <w:r w:rsidRPr="00896C67">
              <w:rPr>
                <w:sz w:val="16"/>
                <w:szCs w:val="16"/>
              </w:rPr>
              <w:t>Год n</w:t>
            </w:r>
          </w:p>
        </w:tc>
        <w:tc>
          <w:tcPr>
            <w:tcW w:w="851" w:type="dxa"/>
            <w:vAlign w:val="center"/>
          </w:tcPr>
          <w:p w:rsidR="003827BF" w:rsidRPr="00896C67" w:rsidRDefault="003827BF" w:rsidP="003827BF">
            <w:pPr>
              <w:jc w:val="center"/>
              <w:rPr>
                <w:sz w:val="16"/>
                <w:szCs w:val="16"/>
              </w:rPr>
            </w:pPr>
            <w:r w:rsidRPr="00896C67">
              <w:rPr>
                <w:sz w:val="16"/>
                <w:szCs w:val="16"/>
              </w:rPr>
              <w:t>Год n+1</w:t>
            </w:r>
          </w:p>
        </w:tc>
        <w:tc>
          <w:tcPr>
            <w:tcW w:w="850" w:type="dxa"/>
            <w:vAlign w:val="center"/>
          </w:tcPr>
          <w:p w:rsidR="003827BF" w:rsidRPr="00896C67" w:rsidRDefault="003827BF" w:rsidP="003827BF">
            <w:pPr>
              <w:jc w:val="center"/>
              <w:rPr>
                <w:sz w:val="16"/>
                <w:szCs w:val="16"/>
              </w:rPr>
            </w:pPr>
            <w:r w:rsidRPr="00896C67">
              <w:rPr>
                <w:sz w:val="16"/>
                <w:szCs w:val="16"/>
              </w:rPr>
              <w:t>Год n+2</w:t>
            </w:r>
          </w:p>
        </w:tc>
        <w:tc>
          <w:tcPr>
            <w:tcW w:w="567" w:type="dxa"/>
            <w:vAlign w:val="center"/>
          </w:tcPr>
          <w:p w:rsidR="003827BF" w:rsidRPr="00896C67" w:rsidRDefault="003827BF" w:rsidP="003827BF">
            <w:pPr>
              <w:jc w:val="center"/>
              <w:rPr>
                <w:sz w:val="16"/>
                <w:szCs w:val="16"/>
              </w:rPr>
            </w:pPr>
            <w:r w:rsidRPr="00896C67">
              <w:rPr>
                <w:sz w:val="16"/>
                <w:szCs w:val="16"/>
              </w:rPr>
              <w:t>...</w:t>
            </w:r>
          </w:p>
        </w:tc>
        <w:tc>
          <w:tcPr>
            <w:tcW w:w="851" w:type="dxa"/>
            <w:vAlign w:val="center"/>
          </w:tcPr>
          <w:p w:rsidR="003827BF" w:rsidRPr="00896C67" w:rsidRDefault="003827BF" w:rsidP="003827BF">
            <w:pPr>
              <w:jc w:val="center"/>
              <w:rPr>
                <w:sz w:val="16"/>
                <w:szCs w:val="16"/>
              </w:rPr>
            </w:pPr>
            <w:r w:rsidRPr="00896C67">
              <w:rPr>
                <w:sz w:val="16"/>
                <w:szCs w:val="16"/>
              </w:rPr>
              <w:t>Год n+5</w:t>
            </w: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1</w:t>
            </w:r>
          </w:p>
        </w:tc>
        <w:tc>
          <w:tcPr>
            <w:tcW w:w="6349" w:type="dxa"/>
            <w:vAlign w:val="center"/>
          </w:tcPr>
          <w:p w:rsidR="003827BF" w:rsidRPr="00896C67" w:rsidRDefault="003827BF" w:rsidP="003827BF">
            <w:pPr>
              <w:jc w:val="center"/>
              <w:rPr>
                <w:sz w:val="16"/>
                <w:szCs w:val="16"/>
              </w:rPr>
            </w:pPr>
            <w:r w:rsidRPr="00896C67">
              <w:rPr>
                <w:sz w:val="16"/>
                <w:szCs w:val="16"/>
              </w:rPr>
              <w:t>2</w:t>
            </w:r>
          </w:p>
        </w:tc>
        <w:tc>
          <w:tcPr>
            <w:tcW w:w="593" w:type="dxa"/>
            <w:vAlign w:val="center"/>
          </w:tcPr>
          <w:p w:rsidR="003827BF" w:rsidRPr="00896C67" w:rsidRDefault="003827BF" w:rsidP="003827BF">
            <w:pPr>
              <w:jc w:val="center"/>
              <w:rPr>
                <w:sz w:val="16"/>
                <w:szCs w:val="16"/>
              </w:rPr>
            </w:pPr>
            <w:r w:rsidRPr="00896C67">
              <w:rPr>
                <w:sz w:val="16"/>
                <w:szCs w:val="16"/>
              </w:rPr>
              <w:t>3</w:t>
            </w:r>
          </w:p>
        </w:tc>
        <w:tc>
          <w:tcPr>
            <w:tcW w:w="851" w:type="dxa"/>
            <w:vAlign w:val="center"/>
          </w:tcPr>
          <w:p w:rsidR="003827BF" w:rsidRPr="00896C67" w:rsidRDefault="003827BF" w:rsidP="003827BF">
            <w:pPr>
              <w:jc w:val="center"/>
              <w:rPr>
                <w:sz w:val="16"/>
                <w:szCs w:val="16"/>
              </w:rPr>
            </w:pPr>
            <w:r w:rsidRPr="00896C67">
              <w:rPr>
                <w:sz w:val="16"/>
                <w:szCs w:val="16"/>
              </w:rPr>
              <w:t>4</w:t>
            </w:r>
          </w:p>
        </w:tc>
        <w:tc>
          <w:tcPr>
            <w:tcW w:w="850" w:type="dxa"/>
            <w:vAlign w:val="center"/>
          </w:tcPr>
          <w:p w:rsidR="003827BF" w:rsidRPr="00896C67" w:rsidRDefault="003827BF" w:rsidP="003827BF">
            <w:pPr>
              <w:jc w:val="center"/>
              <w:rPr>
                <w:sz w:val="16"/>
                <w:szCs w:val="16"/>
              </w:rPr>
            </w:pPr>
            <w:r w:rsidRPr="00896C67">
              <w:rPr>
                <w:sz w:val="16"/>
                <w:szCs w:val="16"/>
              </w:rPr>
              <w:t>5</w:t>
            </w:r>
          </w:p>
        </w:tc>
        <w:tc>
          <w:tcPr>
            <w:tcW w:w="567" w:type="dxa"/>
            <w:vAlign w:val="center"/>
          </w:tcPr>
          <w:p w:rsidR="003827BF" w:rsidRPr="00896C67" w:rsidRDefault="003827BF" w:rsidP="003827BF">
            <w:pPr>
              <w:jc w:val="center"/>
              <w:rPr>
                <w:sz w:val="16"/>
                <w:szCs w:val="16"/>
              </w:rPr>
            </w:pPr>
            <w:r w:rsidRPr="00896C67">
              <w:rPr>
                <w:sz w:val="16"/>
                <w:szCs w:val="16"/>
              </w:rPr>
              <w:t>…</w:t>
            </w: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1.</w:t>
            </w:r>
          </w:p>
        </w:tc>
        <w:tc>
          <w:tcPr>
            <w:tcW w:w="6349" w:type="dxa"/>
            <w:vAlign w:val="center"/>
          </w:tcPr>
          <w:p w:rsidR="003827BF" w:rsidRPr="00896C67" w:rsidRDefault="003827BF" w:rsidP="003827BF">
            <w:pPr>
              <w:rPr>
                <w:sz w:val="16"/>
                <w:szCs w:val="16"/>
              </w:rPr>
            </w:pPr>
            <w:r w:rsidRPr="00896C67">
              <w:rPr>
                <w:sz w:val="16"/>
                <w:szCs w:val="16"/>
              </w:rPr>
              <w:t>Расходы бюджета Поддорского муниципального округа, всего</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2.</w:t>
            </w:r>
          </w:p>
        </w:tc>
        <w:tc>
          <w:tcPr>
            <w:tcW w:w="6349" w:type="dxa"/>
            <w:vAlign w:val="center"/>
          </w:tcPr>
          <w:p w:rsidR="003827BF" w:rsidRPr="00896C67" w:rsidRDefault="003827BF" w:rsidP="003827BF">
            <w:pPr>
              <w:rPr>
                <w:sz w:val="16"/>
                <w:szCs w:val="16"/>
              </w:rPr>
            </w:pPr>
            <w:r w:rsidRPr="00896C67">
              <w:rPr>
                <w:sz w:val="16"/>
                <w:szCs w:val="16"/>
              </w:rPr>
              <w:t>Расходы на реализацию муниципальных программ Поддорского муниципального округа</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2.1.</w:t>
            </w:r>
          </w:p>
        </w:tc>
        <w:tc>
          <w:tcPr>
            <w:tcW w:w="6349" w:type="dxa"/>
            <w:vAlign w:val="center"/>
          </w:tcPr>
          <w:p w:rsidR="003827BF" w:rsidRPr="00896C67" w:rsidRDefault="003827BF" w:rsidP="003827BF">
            <w:pPr>
              <w:rPr>
                <w:sz w:val="16"/>
                <w:szCs w:val="16"/>
              </w:rPr>
            </w:pPr>
            <w:r w:rsidRPr="00896C67">
              <w:rPr>
                <w:sz w:val="16"/>
                <w:szCs w:val="16"/>
              </w:rPr>
              <w:t>Муниципальная программа 1</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2.2.</w:t>
            </w:r>
          </w:p>
        </w:tc>
        <w:tc>
          <w:tcPr>
            <w:tcW w:w="6349" w:type="dxa"/>
            <w:vAlign w:val="center"/>
          </w:tcPr>
          <w:p w:rsidR="003827BF" w:rsidRPr="00896C67" w:rsidRDefault="003827BF" w:rsidP="003827BF">
            <w:pPr>
              <w:rPr>
                <w:sz w:val="16"/>
                <w:szCs w:val="16"/>
              </w:rPr>
            </w:pPr>
            <w:r w:rsidRPr="00896C67">
              <w:rPr>
                <w:sz w:val="16"/>
                <w:szCs w:val="16"/>
              </w:rPr>
              <w:t>Муниципальная программа 2</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w:t>
            </w:r>
          </w:p>
        </w:tc>
        <w:tc>
          <w:tcPr>
            <w:tcW w:w="6349" w:type="dxa"/>
            <w:vAlign w:val="center"/>
          </w:tcPr>
          <w:p w:rsidR="003827BF" w:rsidRPr="00896C67" w:rsidRDefault="003827BF" w:rsidP="003827BF">
            <w:pPr>
              <w:rPr>
                <w:sz w:val="16"/>
                <w:szCs w:val="16"/>
              </w:rPr>
            </w:pPr>
            <w:r w:rsidRPr="00896C67">
              <w:rPr>
                <w:sz w:val="16"/>
                <w:szCs w:val="16"/>
              </w:rPr>
              <w:t>Муниципальная программа …</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3.</w:t>
            </w:r>
          </w:p>
        </w:tc>
        <w:tc>
          <w:tcPr>
            <w:tcW w:w="6349" w:type="dxa"/>
            <w:vAlign w:val="center"/>
          </w:tcPr>
          <w:p w:rsidR="003827BF" w:rsidRPr="00896C67" w:rsidRDefault="003827BF" w:rsidP="003827BF">
            <w:pPr>
              <w:rPr>
                <w:sz w:val="16"/>
                <w:szCs w:val="16"/>
              </w:rPr>
            </w:pPr>
            <w:r w:rsidRPr="00896C67">
              <w:rPr>
                <w:sz w:val="16"/>
                <w:szCs w:val="16"/>
              </w:rPr>
              <w:t>Удельный вес расходов на реализацию муниципальных программ Поддорского муниципального округа в общем объеме расходов бюджета муниципального округа, %</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4.</w:t>
            </w:r>
          </w:p>
        </w:tc>
        <w:tc>
          <w:tcPr>
            <w:tcW w:w="6349" w:type="dxa"/>
            <w:vAlign w:val="center"/>
          </w:tcPr>
          <w:p w:rsidR="003827BF" w:rsidRPr="00896C67" w:rsidRDefault="003827BF" w:rsidP="003827BF">
            <w:pPr>
              <w:rPr>
                <w:sz w:val="16"/>
                <w:szCs w:val="16"/>
              </w:rPr>
            </w:pPr>
            <w:r w:rsidRPr="00896C67">
              <w:rPr>
                <w:sz w:val="16"/>
                <w:szCs w:val="16"/>
              </w:rPr>
              <w:t>Расходы на непрограммные направления деятельности</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r w:rsidR="003827BF" w:rsidTr="003827BF">
        <w:tc>
          <w:tcPr>
            <w:tcW w:w="456" w:type="dxa"/>
            <w:vAlign w:val="center"/>
          </w:tcPr>
          <w:p w:rsidR="003827BF" w:rsidRPr="00896C67" w:rsidRDefault="003827BF" w:rsidP="003827BF">
            <w:pPr>
              <w:jc w:val="center"/>
              <w:rPr>
                <w:sz w:val="16"/>
                <w:szCs w:val="16"/>
              </w:rPr>
            </w:pPr>
            <w:r w:rsidRPr="00896C67">
              <w:rPr>
                <w:sz w:val="16"/>
                <w:szCs w:val="16"/>
              </w:rPr>
              <w:t>5.</w:t>
            </w:r>
          </w:p>
        </w:tc>
        <w:tc>
          <w:tcPr>
            <w:tcW w:w="6349" w:type="dxa"/>
            <w:vAlign w:val="center"/>
          </w:tcPr>
          <w:p w:rsidR="003827BF" w:rsidRPr="00896C67" w:rsidRDefault="003827BF" w:rsidP="003827BF">
            <w:pPr>
              <w:rPr>
                <w:sz w:val="16"/>
                <w:szCs w:val="16"/>
              </w:rPr>
            </w:pPr>
            <w:r w:rsidRPr="00896C67">
              <w:rPr>
                <w:sz w:val="16"/>
                <w:szCs w:val="16"/>
              </w:rPr>
              <w:t>Удельный вес расходов на непрограммные направления деятельности в общем объеме расходов бюджета муниципального округа, %</w:t>
            </w:r>
          </w:p>
        </w:tc>
        <w:tc>
          <w:tcPr>
            <w:tcW w:w="593"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c>
          <w:tcPr>
            <w:tcW w:w="850" w:type="dxa"/>
            <w:vAlign w:val="center"/>
          </w:tcPr>
          <w:p w:rsidR="003827BF" w:rsidRPr="00896C67" w:rsidRDefault="003827BF" w:rsidP="003827BF">
            <w:pPr>
              <w:jc w:val="center"/>
              <w:rPr>
                <w:sz w:val="16"/>
                <w:szCs w:val="16"/>
              </w:rPr>
            </w:pPr>
          </w:p>
        </w:tc>
        <w:tc>
          <w:tcPr>
            <w:tcW w:w="567" w:type="dxa"/>
            <w:vAlign w:val="center"/>
          </w:tcPr>
          <w:p w:rsidR="003827BF" w:rsidRPr="00896C67" w:rsidRDefault="003827BF" w:rsidP="003827BF">
            <w:pPr>
              <w:jc w:val="center"/>
              <w:rPr>
                <w:sz w:val="16"/>
                <w:szCs w:val="16"/>
              </w:rPr>
            </w:pPr>
          </w:p>
        </w:tc>
        <w:tc>
          <w:tcPr>
            <w:tcW w:w="851" w:type="dxa"/>
            <w:vAlign w:val="center"/>
          </w:tcPr>
          <w:p w:rsidR="003827BF" w:rsidRPr="00896C67" w:rsidRDefault="003827BF" w:rsidP="003827BF">
            <w:pPr>
              <w:jc w:val="center"/>
              <w:rPr>
                <w:sz w:val="16"/>
                <w:szCs w:val="16"/>
              </w:rPr>
            </w:pPr>
          </w:p>
        </w:tc>
      </w:tr>
    </w:tbl>
    <w:p w:rsidR="00896C67" w:rsidRPr="00896C67" w:rsidRDefault="00896C67" w:rsidP="00896C67">
      <w:pPr>
        <w:spacing w:after="0" w:line="240" w:lineRule="auto"/>
        <w:jc w:val="both"/>
        <w:rPr>
          <w:rFonts w:ascii="Times New Roman" w:hAnsi="Times New Roman" w:cs="Times New Roman"/>
          <w:sz w:val="16"/>
          <w:szCs w:val="16"/>
        </w:rPr>
      </w:pPr>
    </w:p>
    <w:p w:rsidR="00896C67" w:rsidRPr="003827BF" w:rsidRDefault="00896C67" w:rsidP="003827BF">
      <w:pPr>
        <w:spacing w:after="0" w:line="240" w:lineRule="auto"/>
        <w:ind w:left="-1276" w:firstLine="283"/>
        <w:jc w:val="center"/>
        <w:rPr>
          <w:rFonts w:ascii="Times New Roman" w:hAnsi="Times New Roman" w:cs="Times New Roman"/>
          <w:b/>
          <w:bCs/>
          <w:color w:val="000000" w:themeColor="text1"/>
          <w:sz w:val="20"/>
          <w:szCs w:val="20"/>
        </w:rPr>
      </w:pPr>
      <w:r w:rsidRPr="003827BF">
        <w:rPr>
          <w:rFonts w:ascii="Times New Roman" w:hAnsi="Times New Roman" w:cs="Times New Roman"/>
          <w:b/>
          <w:bCs/>
          <w:color w:val="000000" w:themeColor="text1"/>
          <w:sz w:val="20"/>
          <w:szCs w:val="20"/>
        </w:rPr>
        <w:t>Российская Федерация</w:t>
      </w:r>
    </w:p>
    <w:p w:rsidR="00896C67" w:rsidRPr="003827BF" w:rsidRDefault="00896C67" w:rsidP="003827BF">
      <w:pPr>
        <w:spacing w:after="0" w:line="240" w:lineRule="auto"/>
        <w:ind w:left="-1276" w:firstLine="283"/>
        <w:jc w:val="center"/>
        <w:rPr>
          <w:rFonts w:ascii="Times New Roman" w:hAnsi="Times New Roman" w:cs="Times New Roman"/>
          <w:b/>
          <w:bCs/>
          <w:color w:val="000000" w:themeColor="text1"/>
          <w:sz w:val="20"/>
          <w:szCs w:val="20"/>
        </w:rPr>
      </w:pPr>
      <w:r w:rsidRPr="003827BF">
        <w:rPr>
          <w:rFonts w:ascii="Times New Roman" w:hAnsi="Times New Roman" w:cs="Times New Roman"/>
          <w:b/>
          <w:bCs/>
          <w:color w:val="000000" w:themeColor="text1"/>
          <w:sz w:val="20"/>
          <w:szCs w:val="20"/>
        </w:rPr>
        <w:t>Новгородская область</w:t>
      </w:r>
    </w:p>
    <w:p w:rsidR="00896C67" w:rsidRPr="003827BF" w:rsidRDefault="00896C67" w:rsidP="003827BF">
      <w:pPr>
        <w:spacing w:after="0" w:line="240" w:lineRule="auto"/>
        <w:ind w:left="-1276" w:firstLine="283"/>
        <w:jc w:val="center"/>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АДМИНИСТРАЦИЯ ПОДДОРСКОГО МУНИЦИПАЛЬНОГО ОКРУГА</w:t>
      </w:r>
    </w:p>
    <w:p w:rsidR="00896C67" w:rsidRPr="003827BF" w:rsidRDefault="00896C67" w:rsidP="003827BF">
      <w:pPr>
        <w:spacing w:after="0" w:line="240" w:lineRule="auto"/>
        <w:ind w:left="-1276" w:firstLine="283"/>
        <w:jc w:val="center"/>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П О С Т А Н О В Л Е Н И Е</w:t>
      </w:r>
    </w:p>
    <w:p w:rsidR="00896C67" w:rsidRPr="003827BF" w:rsidRDefault="00896C67" w:rsidP="003827BF">
      <w:pPr>
        <w:spacing w:after="0" w:line="240" w:lineRule="auto"/>
        <w:ind w:left="-1276" w:firstLine="283"/>
        <w:jc w:val="center"/>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от 26.05.2026 № 250</w:t>
      </w:r>
    </w:p>
    <w:p w:rsidR="00896C67" w:rsidRPr="003827BF" w:rsidRDefault="00896C67" w:rsidP="003827BF">
      <w:pPr>
        <w:spacing w:after="0" w:line="240" w:lineRule="auto"/>
        <w:ind w:left="-1276" w:firstLine="283"/>
        <w:jc w:val="center"/>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с. Поддорье</w:t>
      </w:r>
    </w:p>
    <w:p w:rsidR="00896C67" w:rsidRPr="003827BF" w:rsidRDefault="00896C67" w:rsidP="003827BF">
      <w:pPr>
        <w:spacing w:after="0" w:line="240" w:lineRule="auto"/>
        <w:ind w:left="-1276" w:firstLine="283"/>
        <w:jc w:val="center"/>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Об утверждении Положения о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color w:val="000000" w:themeColor="text1"/>
          <w:sz w:val="20"/>
          <w:szCs w:val="20"/>
        </w:rPr>
        <w:t xml:space="preserve">В соответствии с Федеральным </w:t>
      </w:r>
      <w:hyperlink r:id="rId12" w:history="1">
        <w:r w:rsidRPr="003827BF">
          <w:rPr>
            <w:rStyle w:val="afc"/>
            <w:rFonts w:ascii="Times New Roman" w:hAnsi="Times New Roman" w:cs="Times New Roman"/>
            <w:color w:val="000000" w:themeColor="text1"/>
            <w:sz w:val="20"/>
            <w:szCs w:val="20"/>
            <w:u w:val="none"/>
          </w:rPr>
          <w:t>законом</w:t>
        </w:r>
      </w:hyperlink>
      <w:r w:rsidRPr="003827BF">
        <w:rPr>
          <w:rFonts w:ascii="Times New Roman" w:hAnsi="Times New Roman" w:cs="Times New Roman"/>
          <w:color w:val="000000" w:themeColor="text1"/>
          <w:sz w:val="20"/>
          <w:szCs w:val="20"/>
        </w:rPr>
        <w:t xml:space="preserve"> от 20 марта 2025 года № 33-ФЗ «Об общих принципах организации местного самоуправления в единой системе публичной власти», в целях вовлечения граждан в обсуждение и принятие решений по эффективному распределению части средств бюджета Поддорского муниципального округа, содействия решению вопросов местного значения, внедрения механизмов инициативного бюджетирования Администрация Поддорского муниципального округа </w:t>
      </w:r>
      <w:r w:rsidRPr="003827BF">
        <w:rPr>
          <w:rFonts w:ascii="Times New Roman" w:hAnsi="Times New Roman" w:cs="Times New Roman"/>
          <w:b/>
          <w:color w:val="000000" w:themeColor="text1"/>
          <w:sz w:val="20"/>
          <w:szCs w:val="20"/>
        </w:rPr>
        <w:t>ПОСТАНОВЛЯЕТ:</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 Утвердить прилагаемое Положение о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lastRenderedPageBreak/>
        <w:t>2. Признать утратившими силу постановление Администрации Поддорского муниципального района от 11.06.2025 № 357 Об утверждении Положения о реализации практики инициативного бюджетирования «Народный бюджет» в Поддорском сельском поселении в 2025-2026 годах».</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 Контроль за выполнением настоящего постановления возложить на первого заместителя Главы администрации муниципального округа Петрова С.Н.</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4. Постановление вступает в силу с момента опубликования и распространяется на правоотношения с 1 января 2026 года.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5. Опубликовать постановление в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 (</w:t>
      </w:r>
      <w:r w:rsidR="003827BF" w:rsidRPr="003827BF">
        <w:rPr>
          <w:rFonts w:ascii="Times New Roman" w:hAnsi="Times New Roman" w:cs="Times New Roman"/>
          <w:color w:val="000000" w:themeColor="text1"/>
          <w:sz w:val="20"/>
          <w:szCs w:val="20"/>
        </w:rPr>
        <w:t>https://admpoddore.gosuslugi.ru/)</w:t>
      </w:r>
      <w:r w:rsidRPr="003827BF">
        <w:rPr>
          <w:rFonts w:ascii="Times New Roman" w:hAnsi="Times New Roman" w:cs="Times New Roman"/>
          <w:color w:val="000000" w:themeColor="text1"/>
          <w:sz w:val="20"/>
          <w:szCs w:val="20"/>
        </w:rPr>
        <w:t>.</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b/>
          <w:bCs/>
          <w:color w:val="000000" w:themeColor="text1"/>
          <w:sz w:val="20"/>
          <w:szCs w:val="20"/>
        </w:rPr>
        <w:t>Глава</w:t>
      </w:r>
      <w:r w:rsidR="003827BF">
        <w:rPr>
          <w:rFonts w:ascii="Times New Roman" w:hAnsi="Times New Roman" w:cs="Times New Roman"/>
          <w:b/>
          <w:bCs/>
          <w:color w:val="000000" w:themeColor="text1"/>
          <w:sz w:val="20"/>
          <w:szCs w:val="20"/>
        </w:rPr>
        <w:t xml:space="preserve"> </w:t>
      </w:r>
      <w:r w:rsidRPr="003827BF">
        <w:rPr>
          <w:rFonts w:ascii="Times New Roman" w:hAnsi="Times New Roman" w:cs="Times New Roman"/>
          <w:b/>
          <w:bCs/>
          <w:color w:val="000000" w:themeColor="text1"/>
          <w:sz w:val="20"/>
          <w:szCs w:val="20"/>
        </w:rPr>
        <w:t xml:space="preserve">муниципального округа                        </w:t>
      </w:r>
      <w:r w:rsidR="003827BF">
        <w:rPr>
          <w:rFonts w:ascii="Times New Roman" w:hAnsi="Times New Roman" w:cs="Times New Roman"/>
          <w:b/>
          <w:bCs/>
          <w:color w:val="000000" w:themeColor="text1"/>
          <w:sz w:val="20"/>
          <w:szCs w:val="20"/>
        </w:rPr>
        <w:t xml:space="preserve">                                                                      </w:t>
      </w:r>
      <w:r w:rsidRPr="003827BF">
        <w:rPr>
          <w:rFonts w:ascii="Times New Roman" w:hAnsi="Times New Roman" w:cs="Times New Roman"/>
          <w:b/>
          <w:bCs/>
          <w:color w:val="000000" w:themeColor="text1"/>
          <w:sz w:val="20"/>
          <w:szCs w:val="20"/>
        </w:rPr>
        <w:t xml:space="preserve">                                Е.В.Панина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p>
    <w:p w:rsidR="00896C67" w:rsidRPr="003827BF" w:rsidRDefault="00896C67" w:rsidP="003827BF">
      <w:pPr>
        <w:spacing w:after="0" w:line="240" w:lineRule="auto"/>
        <w:ind w:left="-1276" w:firstLine="283"/>
        <w:jc w:val="right"/>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УТВЕРЖДЕНО</w:t>
      </w:r>
    </w:p>
    <w:p w:rsidR="00896C67" w:rsidRPr="003827BF" w:rsidRDefault="00896C67" w:rsidP="003827BF">
      <w:pPr>
        <w:spacing w:after="0" w:line="240" w:lineRule="auto"/>
        <w:ind w:left="-1276" w:firstLine="283"/>
        <w:jc w:val="right"/>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постановлением Администрации</w:t>
      </w:r>
    </w:p>
    <w:p w:rsidR="00896C67" w:rsidRPr="003827BF" w:rsidRDefault="00896C67" w:rsidP="003827BF">
      <w:pPr>
        <w:spacing w:after="0" w:line="240" w:lineRule="auto"/>
        <w:ind w:left="-1276" w:firstLine="283"/>
        <w:jc w:val="right"/>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Поддорского муниципального округа</w:t>
      </w:r>
    </w:p>
    <w:p w:rsidR="00896C67" w:rsidRPr="003827BF" w:rsidRDefault="00896C67" w:rsidP="003827BF">
      <w:pPr>
        <w:spacing w:after="0" w:line="240" w:lineRule="auto"/>
        <w:ind w:left="-1276" w:firstLine="283"/>
        <w:jc w:val="right"/>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от 26.05.2026 № 250</w:t>
      </w:r>
    </w:p>
    <w:p w:rsidR="00896C67" w:rsidRPr="003827BF" w:rsidRDefault="00896C67" w:rsidP="003827BF">
      <w:pPr>
        <w:spacing w:after="0" w:line="240" w:lineRule="auto"/>
        <w:ind w:left="-1276" w:firstLine="283"/>
        <w:jc w:val="center"/>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ПОЛОЖЕНИЕ</w:t>
      </w:r>
    </w:p>
    <w:p w:rsidR="00896C67" w:rsidRPr="003827BF" w:rsidRDefault="00896C67" w:rsidP="003827BF">
      <w:pPr>
        <w:spacing w:after="0" w:line="240" w:lineRule="auto"/>
        <w:ind w:left="-1276" w:firstLine="283"/>
        <w:jc w:val="center"/>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о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1. Общие положения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1.1. Положение о реализации практики инициативного бюджетирования «Народный бюджет» в Поддорском муниципальном округе (далее - Положение) определяет цель, участников и порядок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1.2. Под практикой инициативного бюджетирования</w:t>
      </w:r>
      <w:r w:rsidRPr="003827BF">
        <w:rPr>
          <w:rFonts w:ascii="Times New Roman" w:hAnsi="Times New Roman" w:cs="Times New Roman"/>
          <w:b/>
          <w:color w:val="000000" w:themeColor="text1"/>
          <w:sz w:val="20"/>
          <w:szCs w:val="20"/>
        </w:rPr>
        <w:t xml:space="preserve"> «</w:t>
      </w:r>
      <w:r w:rsidRPr="003827BF">
        <w:rPr>
          <w:rFonts w:ascii="Times New Roman" w:hAnsi="Times New Roman" w:cs="Times New Roman"/>
          <w:color w:val="000000" w:themeColor="text1"/>
          <w:sz w:val="20"/>
          <w:szCs w:val="20"/>
        </w:rPr>
        <w:t>Народный бюджет» (далее - практика) понимается комплекс мероприятий, направленных на определение и реализацию социально значимых проектов на территории Поддорского муниципального округа с привлечением граждан и организаций к деятельности органов местного самоуправления в решении вопросов местного значения.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1.3.</w:t>
      </w:r>
      <w:r w:rsidRPr="003827BF">
        <w:rPr>
          <w:rFonts w:ascii="Times New Roman" w:hAnsi="Times New Roman" w:cs="Times New Roman"/>
          <w:color w:val="000000" w:themeColor="text1"/>
          <w:sz w:val="20"/>
          <w:szCs w:val="20"/>
          <w:vertAlign w:val="superscript"/>
        </w:rPr>
        <w:t xml:space="preserve"> </w:t>
      </w:r>
      <w:r w:rsidRPr="003827BF">
        <w:rPr>
          <w:rFonts w:ascii="Times New Roman" w:hAnsi="Times New Roman" w:cs="Times New Roman"/>
          <w:color w:val="000000" w:themeColor="text1"/>
          <w:sz w:val="20"/>
          <w:szCs w:val="20"/>
        </w:rPr>
        <w:t>Целью практики является обеспечение участия населения Поддорского муниципального округа в решении вопросов местного значения, входящих в компетенцию органов местного самоуправления, посредством формирования заявок, содержащих описание проблем социально-экономического характера.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1.4. Задачи практики: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 вовлечение жителей в решение вопросов местного значения;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2) повышение эффективности бюджетных расходов за счет вовлечения жителей в процессы принятия решений на местном уровне;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 повышение открытости деятельности органов местного самоуправления;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4) повышение информированности и финансовой грамотности жителей.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1.5. В целях настоящего Положения используются следующие понятия: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b/>
          <w:color w:val="000000" w:themeColor="text1"/>
          <w:sz w:val="20"/>
          <w:szCs w:val="20"/>
        </w:rPr>
        <w:t>бюджетная комиссия</w:t>
      </w:r>
      <w:r w:rsidRPr="003827BF">
        <w:rPr>
          <w:rFonts w:ascii="Times New Roman" w:hAnsi="Times New Roman" w:cs="Times New Roman"/>
          <w:color w:val="000000" w:themeColor="text1"/>
          <w:sz w:val="20"/>
          <w:szCs w:val="20"/>
        </w:rPr>
        <w:t xml:space="preserve"> - жители Поддорского муниципального округа, отобранные путем жеребьевки, и имеющие право вносить инициативные предложения;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b/>
          <w:color w:val="000000" w:themeColor="text1"/>
          <w:sz w:val="20"/>
          <w:szCs w:val="20"/>
        </w:rPr>
        <w:t>модератор бюджетной комиссии</w:t>
      </w:r>
      <w:r w:rsidRPr="003827BF">
        <w:rPr>
          <w:rFonts w:ascii="Times New Roman" w:hAnsi="Times New Roman" w:cs="Times New Roman"/>
          <w:color w:val="000000" w:themeColor="text1"/>
          <w:sz w:val="20"/>
          <w:szCs w:val="20"/>
        </w:rPr>
        <w:t xml:space="preserve"> (далее - модератор) - физическое лицо, осуществляющее организацию и проведение заседаний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b/>
          <w:color w:val="000000" w:themeColor="text1"/>
          <w:sz w:val="20"/>
          <w:szCs w:val="20"/>
        </w:rPr>
        <w:t>инициативное предложение</w:t>
      </w:r>
      <w:r w:rsidRPr="003827BF">
        <w:rPr>
          <w:rFonts w:ascii="Times New Roman" w:hAnsi="Times New Roman" w:cs="Times New Roman"/>
          <w:color w:val="000000" w:themeColor="text1"/>
          <w:sz w:val="20"/>
          <w:szCs w:val="20"/>
        </w:rPr>
        <w:t xml:space="preserve"> - предложение по распределению средств на решение вопросов местного значения в рамках практики, выдвинутое членом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2. Организатор практики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2.1. Организатором практики является Администрация Поддорского муниципального округа (далее - Администрация).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2.2. Организатор практики предоставляет помещение и осуществляет материально-техническое обеспечение практики.</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3. Сроки реализации практики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3.1. Информационное сообщение о сборе заявок на участие в практике размещается на официальном сайте Администрации в информационно-телекоммуникационной сети «Интернет» и других средствах массовой информации не позднее 01 октября текущего года.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3.2. Сбор заявок на участие в практике производится в течение 20 календарных дней со дня размещения на сайте информационного сообщения о сборе заявок на участие в практике.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3.3. Проведение жеребьевки для создания бюджетной комиссии осуществляется в течение 10 рабочих дней со дня окончания сбора заявок на участие в практике.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3.4. Обучение членов бюджетной комиссии и разъяснение порядка формирования и исполнения бюджета Поддорского муниципального округа осуществляется специалистами Администрации в течение 30 календарных дней со дня формирования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3.5. Заседания бюджетной комиссии, рассмотрение инициативных предложений на заседаниях бюджетной комиссии (с участием представителей Администрации), определение инициативных предложений, подлежащих включению в проект бюджета Поддорского муниципального округа на очередной финансовый год, производится в течение 60 дней со дня формирования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lastRenderedPageBreak/>
        <w:t>3.6. Работа с отобранными инициативными предложениями в части включения их в проект бюджета Поддорского муниципального округа на очередной финансовый год осуществляется в течение 15 календарных дней со дня проведения заседания бюджетной комиссии по определению инициативных предложений, подлежащих включению в проект бюджета Поддорского муниципального округа на очередной финансовый год.</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4. Участники проекта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4.1. Право на участие в практике имеют дееспособные совершеннолетние граждане, проживающие на территории Поддорского муниципального округа, не являющиеся депутатами представительного органа местного самоуправления Поддорского муниципального округа, муниципальными служащими и иными работниками органов местного самоуправления Поддорского муниципального округа, подавшие заявку на участие в практике.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4.2. Организатор практики объявляет о сборе заявок на участие в практике в срок, предусмотренный в подпункте 3.1 пункта 3 настоящего Положения.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4.3. Заявка на участие в практике направляется в срок, предусмотренный в пункте 3.2 раздела 3 настоящего Положения, по форме согласно приложению № 1 к Положению, одним из следующих способов:</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 xml:space="preserve">по адресу: </w:t>
      </w:r>
      <w:r w:rsidRPr="003827BF">
        <w:rPr>
          <w:rStyle w:val="aff2"/>
          <w:rFonts w:ascii="Times New Roman" w:hAnsi="Times New Roman" w:cs="Times New Roman"/>
          <w:color w:val="000000" w:themeColor="text1"/>
          <w:sz w:val="20"/>
          <w:szCs w:val="20"/>
        </w:rPr>
        <w:t>175260, Новгородская обл., с. Поддорье, ул. Октябрьская, д. 26 (Администрация Поддорского муниципального округа)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 xml:space="preserve">факсимильной связью: </w:t>
      </w:r>
      <w:r w:rsidRPr="003827BF">
        <w:rPr>
          <w:rStyle w:val="aff2"/>
          <w:rFonts w:ascii="Times New Roman" w:hAnsi="Times New Roman" w:cs="Times New Roman"/>
          <w:color w:val="000000" w:themeColor="text1"/>
          <w:sz w:val="20"/>
          <w:szCs w:val="20"/>
        </w:rPr>
        <w:t>(8816 58) 71-384</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 xml:space="preserve">по </w:t>
      </w:r>
      <w:r w:rsidRPr="003827BF">
        <w:rPr>
          <w:rFonts w:ascii="Times New Roman" w:hAnsi="Times New Roman" w:cs="Times New Roman"/>
          <w:color w:val="000000" w:themeColor="text1"/>
          <w:sz w:val="20"/>
          <w:szCs w:val="20"/>
          <w:lang w:val="en-US"/>
        </w:rPr>
        <w:t>e</w:t>
      </w:r>
      <w:r w:rsidRPr="003827BF">
        <w:rPr>
          <w:rFonts w:ascii="Times New Roman" w:hAnsi="Times New Roman" w:cs="Times New Roman"/>
          <w:color w:val="000000" w:themeColor="text1"/>
          <w:sz w:val="20"/>
          <w:szCs w:val="20"/>
        </w:rPr>
        <w:t>-</w:t>
      </w:r>
      <w:r w:rsidRPr="003827BF">
        <w:rPr>
          <w:rFonts w:ascii="Times New Roman" w:hAnsi="Times New Roman" w:cs="Times New Roman"/>
          <w:color w:val="000000" w:themeColor="text1"/>
          <w:sz w:val="20"/>
          <w:szCs w:val="20"/>
          <w:lang w:val="en-US"/>
        </w:rPr>
        <w:t>mail</w:t>
      </w:r>
      <w:r w:rsidRPr="003827BF">
        <w:rPr>
          <w:rFonts w:ascii="Times New Roman" w:hAnsi="Times New Roman" w:cs="Times New Roman"/>
          <w:color w:val="000000" w:themeColor="text1"/>
          <w:sz w:val="20"/>
          <w:szCs w:val="20"/>
        </w:rPr>
        <w:t xml:space="preserve">: </w:t>
      </w:r>
      <w:r w:rsidRPr="003827BF">
        <w:rPr>
          <w:rFonts w:ascii="Times New Roman" w:hAnsi="Times New Roman" w:cs="Times New Roman"/>
          <w:color w:val="000000" w:themeColor="text1"/>
          <w:sz w:val="20"/>
          <w:szCs w:val="20"/>
          <w:lang w:val="en-US"/>
        </w:rPr>
        <w:t>fin</w:t>
      </w:r>
      <w:r w:rsidRPr="003827BF">
        <w:rPr>
          <w:rFonts w:ascii="Times New Roman" w:hAnsi="Times New Roman" w:cs="Times New Roman"/>
          <w:color w:val="000000" w:themeColor="text1"/>
          <w:sz w:val="20"/>
          <w:szCs w:val="20"/>
        </w:rPr>
        <w:t>@</w:t>
      </w:r>
      <w:r w:rsidRPr="003827BF">
        <w:rPr>
          <w:rFonts w:ascii="Times New Roman" w:hAnsi="Times New Roman" w:cs="Times New Roman"/>
          <w:color w:val="000000" w:themeColor="text1"/>
          <w:sz w:val="20"/>
          <w:szCs w:val="20"/>
          <w:lang w:val="en-US"/>
        </w:rPr>
        <w:t>admpoddore</w:t>
      </w:r>
      <w:r w:rsidRPr="003827BF">
        <w:rPr>
          <w:rFonts w:ascii="Times New Roman" w:hAnsi="Times New Roman" w:cs="Times New Roman"/>
          <w:color w:val="000000" w:themeColor="text1"/>
          <w:sz w:val="20"/>
          <w:szCs w:val="20"/>
        </w:rPr>
        <w:t>.</w:t>
      </w:r>
      <w:r w:rsidRPr="003827BF">
        <w:rPr>
          <w:rFonts w:ascii="Times New Roman" w:hAnsi="Times New Roman" w:cs="Times New Roman"/>
          <w:color w:val="000000" w:themeColor="text1"/>
          <w:sz w:val="20"/>
          <w:szCs w:val="20"/>
          <w:lang w:val="en-US"/>
        </w:rPr>
        <w:t>ru</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5. Отбор участников практики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5.1. Организатором практики назначается время и место проведения заседания по формированию бюджетной комиссии и размещается уведомление в информационно-телекоммуникационной сети «Интернет» на официальном сайте Администрации Поддорского муниципального округа в срок до 20 октября текущего года.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5.2. Отбор участников практики осуществляется путем проведения жеребьевки среди граждан, которые подали заявки в установленный настоящим Положением срок и присутствуют на заседании по формированию бюджетной комиссии. Заявки тех, кто не участвует в заседании, к жеребьевке не допускаются.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Организатором практики до начала проведения жеребьевки обеспечивается регистрация прибывших для участия в заседании граждан, подавших заявки на участие в практике.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5.3. Жеребьевка проводится в помещении, оборудованном сидячими местами в количестве, достаточном для размещения всех приглашенных.</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Ограничения по кругу лиц, имеющих право присутствовать при проведении жеребьевки, не устанавливаются.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Количество заявок для проведения жеребьевки должно быть равно числу присутствующих и предъявивших заявок граждан.</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Проведение жеребьевки и оглашение ее результатов осуществляет модератор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Проведение жеребьевки прекращается, как только определены 7 членов бюджетной комиссии с правом голоса и 5 членов резервного состава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По результатам проведенной жеребьевки составляется протокол.</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6. Деятельность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6.1. Бюджетная комиссия является коллегиальным органом, который собирается для принятия решений по определению целей расходования, выделенных из бюджета Поддорского муниципального округа средств на реализацию практики.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Объем средств бюджета Поддорского муниципального округа, который подлежит распределению, составляет 2,5 млн. рублей, в том числе средства иного межбюджетного трансферта из областного бюджета – 1,5 млн. рублей.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6.2. В работе бюджетной комиссии принимают участие представители Администрации.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6.3. Заседание бюджетной комиссии считается правомочным, если на нем присутствуют не менее половины членов ее основного состава.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6.4. Время и место проведения первого заседания бюджетной комиссии назначается организатором проекта в срок не позднее 3 рабочих дней со дня проведения жеребьевки.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Даты проведения последующих заседаний бюджетной комиссии определяются членами основного состава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Заседания бюджетной комиссии проводятся не менее 6 раз.</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6.5. Решения бюджетной комиссии принимаются открытым голосованием простым большинством голосов от присутствующих членов основного</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состава бюджетной комиссии. Член бюджетной комиссии не голосует за выдвинутое им инициативное предложение.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6.6. По результатам заседания бюджетной комиссии модератором бюджетной комиссии составляется протокол заседания бюджетной комиссии, который подписывается членами основного состава бюджетной комиссии, присутствующими на заседании.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6.7. Заседания бюджетной комиссии открыты для посещения всеми желающими.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Видеозаписи заседаний бюджетной комиссии, фотоотчеты, протоколы, экспертные заключения, материалы, использованные в работе бюджетной комиссии, а также объявления о предстоящих заседаниях подлежат размещению в информационно-телекоммуникационной сети «Интернет».</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6.8. Права и обязанности членов бюджетной комиссии, резервного состава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6.8.1. Члены бюджетной комиссии имеют право на: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выдвижение не более трех инициативных предложений по направлению расходования средств от каждого члена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участие в обсуждении представленных инициативных предложений;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lastRenderedPageBreak/>
        <w:t>получение консультации соответствующих специалистов Администрации, направление в Администрацию предложения по реализации инициативного предложения, а также осуществление контроля за реализацией инициативного предложения.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6.8.2. Члены бюджетной комиссии обязаны:</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лично присутствовать на заседаниях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выполнять задания модератора в рамках работы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6.8.3. Члены резервного состава бюджетной комиссии имеют право на: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присутствие на всех заседаниях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устное выступление до или после заседания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замену члена бюджетной комиссии, выбывшего из основного состава, по итогам жеребьевки.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6.9. Модератор практики.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6.9.1. Модератор, определяемый организатором практики, не является членом бюджетной комиссии и имеет следующие обязанности: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организация и проведение заседаний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информационное освещение реализации практики в информационно-телекоммуникационной сети «Интернет»;</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доведение информации до членов бюджетной комиссии об изменениях, связанных с датой и временем проведения заседаний;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организация взаимодействия членов бюджетной комиссии и представителей Администрации.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6.9.2. Модератор не участвует в обсуждении инициативных предложений и не имеет права голоса на итоговом голосовании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6.9.3. В начале каждого заседания модератором бюджетной комиссии определяются: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формат заседания и время, отведенное на выступление каждого члена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порядок выступлений (каким образом членам комиссии предоставляется право слова, описание порядка очередности выступающих и т.д.).</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color w:val="000000" w:themeColor="text1"/>
          <w:sz w:val="20"/>
          <w:szCs w:val="20"/>
        </w:rPr>
        <w:t>6.10. Замена члена бюджетной комиссии на члена резерва бюджетной комиссии осуществляется по следующим основаниям:</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вследствие пропуска двух заседаний без уважительной причины;</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за неоднократное нарушение хода заседания бюджетной комиссии. После третьего предупреждения модератор бюджетной комиссии имеет право на замену члена комиссии. Предупреждения могут быть получены в ходе одного или нескольких заседаний.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К нарушениям относятся: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превышение времени, отведенного модератором бюджетной комиссии на выступление;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нарушение порядка выступлений и обсуждений (перебивание других членов бюджетной комиссии, выступление без разрешения модератора бюджетной комиссии и т.д.);</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присутствие члена бюджетной комиссии на заседании в состоянии алкогольного и (или) наркотического опьянения;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употребление недопустимых форм речевой коммуникации (оскорбления и т.д.);</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невыполнение двух и более заданий в установленный срок. Срок выполнения заданий определяется модератором бюджетной комиссии в конце каждого заседания (с учетом мнений членов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Выбывший член бюджетной комиссии заменяется членом резерва бюджетной комиссии по итогам жеребьевки. Жеребьевка проводится из числа членов резервного состава, присутствующих на заседании. Член резервного состава, заместивший члена бюджетной комиссии, включается в текущий этап работы. Если этап выдвижения инициативных предложений пройден, новый член не может выдвигать свое инициативное предложение, но может голосовать за выдвинутые инициативные предложения и участвовать в их разработке.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6.11. Член резервного состава бюджетной комиссии выбывает из него в случае получения предупреждения модератора за следующие нарушения: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организация шума, препятствующего проведению заседания бюджетной комиссии (в случае получения трех предупреждений модератора);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появление на заседаниях в состоянии алкогольного, наркотического и (или) иного опьянения;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недопустимые формы речевого поведения во время заседания.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7. Порядок рассмотрения инициативных предложений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7.1. Члены основного состава бюджетной комиссии представляют инициативные предложения, оформленные согласно приложению № 2 к настоящему Положению, на первое заседание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7.2. Стоимость инициативного предложения (инициативных предложений) не должна превышать объем средств, указанный в абзаце втором подпункта 6.1 настоящего Положения.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 xml:space="preserve">7.3. Инициативные </w:t>
      </w:r>
      <w:hyperlink r:id="rId13" w:anchor="P200" w:history="1">
        <w:r w:rsidRPr="003827BF">
          <w:rPr>
            <w:rStyle w:val="afc"/>
            <w:rFonts w:ascii="Times New Roman" w:hAnsi="Times New Roman" w:cs="Times New Roman"/>
            <w:color w:val="000000" w:themeColor="text1"/>
            <w:sz w:val="20"/>
            <w:szCs w:val="20"/>
            <w:u w:val="none"/>
          </w:rPr>
          <w:t>предложения</w:t>
        </w:r>
      </w:hyperlink>
      <w:r w:rsidRPr="003827BF">
        <w:rPr>
          <w:rFonts w:ascii="Times New Roman" w:hAnsi="Times New Roman" w:cs="Times New Roman"/>
          <w:color w:val="000000" w:themeColor="text1"/>
          <w:sz w:val="20"/>
          <w:szCs w:val="20"/>
        </w:rPr>
        <w:t xml:space="preserve"> в срок не позднее 5 рабочих дней со дня их представления направляются в Администрацию для рассмотрения и подготовки в письменном виде экспертного положительного или отрицательного заключения согласно приложению № 4.</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Указанные инициативные предложения подлежат рассмотрению Администрацией в течение десяти рабочих дней со дня получения.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7.4. Отрицательное экспертное заключение на направленное инициативное предложение выносится при наличии одного из следующих оснований: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мероприятия, предусмотренные инициативным предложением, не относятся к полномочиям органов местного самоуправления Поддорского муниципального округа, установленным законодательством Российской Федерации;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lastRenderedPageBreak/>
        <w:t>мероприятия, предусмотренные инициативным предложением, дублируют мероприятия, финансовое обеспечение которых предусмотрено в бюджете Поддорского муниципального округа на соответствующий финансовый год;</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объект, подлежащий ремонту или реконструкции в рамках инициативного предложения, не находится в собственности Поддорского муниципального округа;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выгодополучателями инициативного предложения (группа населения, которая будет пользоваться результатами) не являются физические лица - жители Поддорского муниципального округа;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реализация инициативного предложения окажет отрицательное воздействие на состояние окружающей среды;</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срок реализации инициативного предложения выходит за рамки соответствующего финансового года.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color w:val="000000" w:themeColor="text1"/>
          <w:sz w:val="20"/>
          <w:szCs w:val="20"/>
        </w:rPr>
        <w:t>7.5. Члены бюджетной комиссии имеют право в случае отрицательного экспертного заключения инициативных предложений на письменные разъяснения причин отклонения.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7.6. По инициативным предложениям, получившим положительное экспертное заключение, проводится отбор для их включения в бюджет Поддорского муниципального округа.</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 xml:space="preserve">Членам бюджетной комиссии раздаются </w:t>
      </w:r>
      <w:hyperlink r:id="rId14" w:anchor="P255" w:history="1">
        <w:r w:rsidRPr="003827BF">
          <w:rPr>
            <w:rStyle w:val="afc"/>
            <w:rFonts w:ascii="Times New Roman" w:hAnsi="Times New Roman" w:cs="Times New Roman"/>
            <w:color w:val="000000" w:themeColor="text1"/>
            <w:sz w:val="20"/>
            <w:szCs w:val="20"/>
            <w:u w:val="none"/>
          </w:rPr>
          <w:t>листы</w:t>
        </w:r>
      </w:hyperlink>
      <w:r w:rsidRPr="003827BF">
        <w:rPr>
          <w:rFonts w:ascii="Times New Roman" w:hAnsi="Times New Roman" w:cs="Times New Roman"/>
          <w:color w:val="000000" w:themeColor="text1"/>
          <w:sz w:val="20"/>
          <w:szCs w:val="20"/>
        </w:rPr>
        <w:t xml:space="preserve"> голосования с перечисленными внесенными на рассмотрение инициативными предложениями по форме согласно приложению № 3 к настоящему Положению. Каждый участник бюджетной комиссии проставляет баллы от 0 до 1 не более чем по двум инициативным предложениям, за исключением своего.</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Инициативные предложения, набравшие наибольшее количество баллов, признаются победителями и направляются в Администрацию для проработки включения их финансирования в проект бюджета Поддорского муниципального округа на очередной финансовый год.</w:t>
      </w:r>
    </w:p>
    <w:p w:rsidR="00896C67" w:rsidRPr="003827BF" w:rsidRDefault="00896C67" w:rsidP="003827BF">
      <w:pPr>
        <w:spacing w:after="0" w:line="240" w:lineRule="auto"/>
        <w:ind w:left="-1276" w:firstLine="283"/>
        <w:jc w:val="both"/>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8. Реализация инициативного предложения</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8.1. В целях реализации инициативных предложений, прошедших отбор, создается рабочая группа, состав которой утверждается муниципальным правовым актом Администрации.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В состав рабочей группы входят специалисты Администрации, члены бюджетной комиссии, инициативные предложения которых прошли отбор. Члены основного и резервного составов бюджетной комиссии и модератор входят в состав рабочей группы по личному согласию.</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8.2. Рабочая группа определяет основные сроки и способы реализации инициативных предложений, прошедших отбор, осуществляет контроль за их реализацией, а также информирует жителей Поддорского муниципального округа о ходе реализации инициативных предложений.</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8.3. В случае изменения величины предварительной сметной стоимости в ходе проведения мероприятий по реализации инициативного предложения, включенного в бюджет Поддорского муниципального округа, организатором проекта собирается внеочередное заседание бюджетной комиссии.</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Решение о дальнейшем направлении средств, предусмотренных в бюджете Поддорского муниципального округа на реализацию рассматриваемого инициативного предложения, принимается простым большинством голосов.</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8.4. В случае если при реализации инициативного предложения начальная минимальная цена муниципального контракта (договора) определена проектно-сметным (сметным) методом, Администрацией должно быть получено положительное экспертное заключение о достоверности определения сметной стоимости работ.</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p>
    <w:p w:rsidR="00896C67" w:rsidRPr="003827BF" w:rsidRDefault="00896C67" w:rsidP="003827BF">
      <w:pPr>
        <w:spacing w:after="0" w:line="240" w:lineRule="auto"/>
        <w:ind w:left="-1276" w:firstLine="283"/>
        <w:jc w:val="right"/>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Приложение № 1</w:t>
      </w:r>
    </w:p>
    <w:p w:rsidR="00896C67" w:rsidRPr="003827BF" w:rsidRDefault="00896C67" w:rsidP="003827BF">
      <w:pPr>
        <w:spacing w:after="0" w:line="240" w:lineRule="auto"/>
        <w:ind w:left="-1276" w:firstLine="283"/>
        <w:jc w:val="right"/>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к Положению о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both"/>
        <w:rPr>
          <w:rFonts w:ascii="Times New Roman" w:hAnsi="Times New Roman" w:cs="Times New Roman"/>
          <w:color w:val="000000" w:themeColor="text1"/>
          <w:sz w:val="20"/>
          <w:szCs w:val="20"/>
        </w:rPr>
      </w:pPr>
    </w:p>
    <w:p w:rsidR="00896C67" w:rsidRPr="003827BF" w:rsidRDefault="00896C67" w:rsidP="003827BF">
      <w:pPr>
        <w:spacing w:after="0" w:line="240" w:lineRule="auto"/>
        <w:ind w:left="-1276" w:firstLine="283"/>
        <w:jc w:val="center"/>
        <w:rPr>
          <w:rFonts w:ascii="Times New Roman" w:hAnsi="Times New Roman" w:cs="Times New Roman"/>
          <w:b/>
          <w:color w:val="000000" w:themeColor="text1"/>
          <w:sz w:val="20"/>
          <w:szCs w:val="20"/>
        </w:rPr>
      </w:pPr>
      <w:r w:rsidRPr="003827BF">
        <w:rPr>
          <w:rFonts w:ascii="Times New Roman" w:hAnsi="Times New Roman" w:cs="Times New Roman"/>
          <w:b/>
          <w:color w:val="000000" w:themeColor="text1"/>
          <w:sz w:val="20"/>
          <w:szCs w:val="20"/>
        </w:rPr>
        <w:t>ЗАЯВКА</w:t>
      </w:r>
    </w:p>
    <w:p w:rsidR="00896C67" w:rsidRPr="003827BF" w:rsidRDefault="00896C67" w:rsidP="003827BF">
      <w:pPr>
        <w:spacing w:after="0" w:line="240" w:lineRule="auto"/>
        <w:ind w:left="-1276" w:firstLine="283"/>
        <w:jc w:val="center"/>
        <w:rPr>
          <w:rFonts w:ascii="Times New Roman" w:hAnsi="Times New Roman" w:cs="Times New Roman"/>
          <w:color w:val="000000" w:themeColor="text1"/>
          <w:sz w:val="20"/>
          <w:szCs w:val="20"/>
        </w:rPr>
      </w:pPr>
      <w:r w:rsidRPr="003827BF">
        <w:rPr>
          <w:rFonts w:ascii="Times New Roman" w:hAnsi="Times New Roman" w:cs="Times New Roman"/>
          <w:color w:val="000000" w:themeColor="text1"/>
          <w:sz w:val="20"/>
          <w:szCs w:val="20"/>
        </w:rPr>
        <w:t>на участие в практике инициативного бюджетирования «Народный бюджет»</w:t>
      </w:r>
    </w:p>
    <w:tbl>
      <w:tblPr>
        <w:tblpPr w:leftFromText="180" w:rightFromText="180" w:vertAnchor="text" w:horzAnchor="margin" w:tblpX="-1168" w:tblpY="23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1"/>
        <w:gridCol w:w="5877"/>
      </w:tblGrid>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Фамилия</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Имя</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Отчество</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Возраст</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Профессия, тип занятости</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Контактный телефон</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r w:rsidR="00896C67" w:rsidRPr="00896C67" w:rsidTr="003827BF">
        <w:trPr>
          <w:trHeight w:val="20"/>
        </w:trPr>
        <w:tc>
          <w:tcPr>
            <w:tcW w:w="4721"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Другие контактные данные:</w:t>
            </w:r>
          </w:p>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(заполняется по желанию)</w:t>
            </w:r>
          </w:p>
        </w:tc>
        <w:tc>
          <w:tcPr>
            <w:tcW w:w="5877" w:type="dxa"/>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p>
        </w:tc>
      </w:tr>
    </w:tbl>
    <w:p w:rsidR="00896C67" w:rsidRPr="00896C67" w:rsidRDefault="00896C67" w:rsidP="00896C67">
      <w:pPr>
        <w:spacing w:after="0" w:line="240" w:lineRule="auto"/>
        <w:jc w:val="both"/>
        <w:rPr>
          <w:rFonts w:ascii="Times New Roman" w:hAnsi="Times New Roman" w:cs="Times New Roman"/>
          <w:sz w:val="16"/>
          <w:szCs w:val="16"/>
        </w:rPr>
      </w:pPr>
    </w:p>
    <w:p w:rsidR="003827BF" w:rsidRPr="003827BF" w:rsidRDefault="003827BF" w:rsidP="003827BF">
      <w:pPr>
        <w:spacing w:after="0" w:line="240" w:lineRule="auto"/>
        <w:ind w:left="-1276" w:firstLine="283"/>
        <w:jc w:val="both"/>
        <w:rPr>
          <w:rFonts w:ascii="Times New Roman" w:hAnsi="Times New Roman" w:cs="Times New Roman"/>
          <w:sz w:val="20"/>
          <w:szCs w:val="16"/>
        </w:rPr>
      </w:pPr>
    </w:p>
    <w:p w:rsidR="00896C67" w:rsidRPr="003827BF" w:rsidRDefault="00896C67" w:rsidP="003827BF">
      <w:pPr>
        <w:spacing w:after="0" w:line="240" w:lineRule="auto"/>
        <w:ind w:left="-1276" w:firstLine="283"/>
        <w:jc w:val="both"/>
        <w:rPr>
          <w:rFonts w:ascii="Times New Roman" w:hAnsi="Times New Roman" w:cs="Times New Roman"/>
          <w:sz w:val="20"/>
          <w:szCs w:val="16"/>
        </w:rPr>
      </w:pPr>
      <w:r w:rsidRPr="003827BF">
        <w:rPr>
          <w:rFonts w:ascii="Times New Roman" w:hAnsi="Times New Roman" w:cs="Times New Roman"/>
          <w:sz w:val="20"/>
          <w:szCs w:val="16"/>
        </w:rPr>
        <w:t>О проекте узнал из (отметить галочкой):</w:t>
      </w:r>
    </w:p>
    <w:p w:rsidR="00896C67" w:rsidRDefault="00896C67" w:rsidP="003827BF">
      <w:pPr>
        <w:spacing w:after="0" w:line="240" w:lineRule="auto"/>
        <w:ind w:left="-1276" w:firstLine="283"/>
        <w:jc w:val="both"/>
        <w:rPr>
          <w:rFonts w:ascii="Times New Roman" w:hAnsi="Times New Roman" w:cs="Times New Roman"/>
          <w:sz w:val="20"/>
          <w:szCs w:val="16"/>
        </w:rPr>
      </w:pPr>
    </w:p>
    <w:tbl>
      <w:tblPr>
        <w:tblStyle w:val="af0"/>
        <w:tblW w:w="0" w:type="auto"/>
        <w:tblInd w:w="-1168" w:type="dxa"/>
        <w:tblLook w:val="04A0" w:firstRow="1" w:lastRow="0" w:firstColumn="1" w:lastColumn="0" w:noHBand="0" w:noVBand="1"/>
      </w:tblPr>
      <w:tblGrid>
        <w:gridCol w:w="675"/>
        <w:gridCol w:w="601"/>
        <w:gridCol w:w="9214"/>
      </w:tblGrid>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r w:rsidRPr="00896C67">
              <w:rPr>
                <w:sz w:val="16"/>
                <w:szCs w:val="16"/>
              </w:rPr>
              <w:t>Печатные СМИ</w:t>
            </w: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r w:rsidRPr="00896C67">
              <w:rPr>
                <w:sz w:val="16"/>
                <w:szCs w:val="16"/>
              </w:rPr>
              <w:t>Официальный сайт муниципального образования</w:t>
            </w: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r w:rsidRPr="00896C67">
              <w:rPr>
                <w:sz w:val="16"/>
                <w:szCs w:val="16"/>
              </w:rPr>
              <w:t>Телевидение</w:t>
            </w: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r w:rsidRPr="00896C67">
              <w:rPr>
                <w:sz w:val="16"/>
                <w:szCs w:val="16"/>
              </w:rPr>
              <w:t>Радио</w:t>
            </w: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p>
        </w:tc>
      </w:tr>
      <w:tr w:rsidR="003827BF" w:rsidTr="003827BF">
        <w:tc>
          <w:tcPr>
            <w:tcW w:w="675" w:type="dxa"/>
          </w:tcPr>
          <w:p w:rsidR="003827BF" w:rsidRPr="00896C67" w:rsidRDefault="003827BF" w:rsidP="003827BF">
            <w:pPr>
              <w:jc w:val="both"/>
              <w:rPr>
                <w:sz w:val="16"/>
                <w:szCs w:val="16"/>
              </w:rPr>
            </w:pPr>
          </w:p>
        </w:tc>
        <w:tc>
          <w:tcPr>
            <w:tcW w:w="601" w:type="dxa"/>
          </w:tcPr>
          <w:p w:rsidR="003827BF" w:rsidRPr="00896C67" w:rsidRDefault="003827BF" w:rsidP="003827BF">
            <w:pPr>
              <w:jc w:val="both"/>
              <w:rPr>
                <w:sz w:val="16"/>
                <w:szCs w:val="16"/>
              </w:rPr>
            </w:pPr>
          </w:p>
        </w:tc>
        <w:tc>
          <w:tcPr>
            <w:tcW w:w="9214" w:type="dxa"/>
            <w:vAlign w:val="center"/>
          </w:tcPr>
          <w:p w:rsidR="003827BF" w:rsidRPr="00896C67" w:rsidRDefault="003827BF" w:rsidP="003827BF">
            <w:pPr>
              <w:jc w:val="both"/>
              <w:rPr>
                <w:sz w:val="16"/>
                <w:szCs w:val="16"/>
              </w:rPr>
            </w:pPr>
            <w:r w:rsidRPr="00896C67">
              <w:rPr>
                <w:sz w:val="16"/>
                <w:szCs w:val="16"/>
              </w:rPr>
              <w:t>Другое (указать)____________________________________________</w:t>
            </w:r>
          </w:p>
        </w:tc>
      </w:tr>
    </w:tbl>
    <w:p w:rsidR="003827BF" w:rsidRDefault="003827BF" w:rsidP="003827BF">
      <w:pPr>
        <w:spacing w:after="0" w:line="240" w:lineRule="auto"/>
        <w:ind w:left="-1276" w:firstLine="283"/>
        <w:jc w:val="both"/>
        <w:rPr>
          <w:rFonts w:ascii="Times New Roman" w:hAnsi="Times New Roman" w:cs="Times New Roman"/>
          <w:sz w:val="20"/>
          <w:szCs w:val="16"/>
        </w:rPr>
      </w:pPr>
    </w:p>
    <w:tbl>
      <w:tblPr>
        <w:tblStyle w:val="af0"/>
        <w:tblW w:w="0" w:type="auto"/>
        <w:tblInd w:w="-1168" w:type="dxa"/>
        <w:tblLook w:val="04A0" w:firstRow="1" w:lastRow="0" w:firstColumn="1" w:lastColumn="0" w:noHBand="0" w:noVBand="1"/>
      </w:tblPr>
      <w:tblGrid>
        <w:gridCol w:w="709"/>
        <w:gridCol w:w="567"/>
        <w:gridCol w:w="9214"/>
      </w:tblGrid>
      <w:tr w:rsidR="003827BF" w:rsidTr="003827BF">
        <w:tc>
          <w:tcPr>
            <w:tcW w:w="709" w:type="dxa"/>
          </w:tcPr>
          <w:p w:rsidR="003827BF" w:rsidRPr="003827BF" w:rsidRDefault="003827BF" w:rsidP="003827BF">
            <w:pPr>
              <w:jc w:val="both"/>
              <w:rPr>
                <w:color w:val="000000" w:themeColor="text1"/>
                <w:sz w:val="16"/>
                <w:szCs w:val="16"/>
              </w:rPr>
            </w:pPr>
          </w:p>
        </w:tc>
        <w:tc>
          <w:tcPr>
            <w:tcW w:w="567" w:type="dxa"/>
          </w:tcPr>
          <w:p w:rsidR="003827BF" w:rsidRPr="003827BF" w:rsidRDefault="003827BF" w:rsidP="003827BF">
            <w:pPr>
              <w:jc w:val="both"/>
              <w:rPr>
                <w:color w:val="000000" w:themeColor="text1"/>
                <w:sz w:val="16"/>
                <w:szCs w:val="16"/>
              </w:rPr>
            </w:pPr>
          </w:p>
        </w:tc>
        <w:tc>
          <w:tcPr>
            <w:tcW w:w="9214" w:type="dxa"/>
          </w:tcPr>
          <w:p w:rsidR="003827BF" w:rsidRPr="003827BF" w:rsidRDefault="003827BF" w:rsidP="003827BF">
            <w:pPr>
              <w:jc w:val="both"/>
              <w:rPr>
                <w:color w:val="000000" w:themeColor="text1"/>
                <w:sz w:val="16"/>
                <w:szCs w:val="16"/>
              </w:rPr>
            </w:pPr>
            <w:r w:rsidRPr="003827BF">
              <w:rPr>
                <w:color w:val="000000" w:themeColor="text1"/>
                <w:sz w:val="16"/>
                <w:szCs w:val="16"/>
              </w:rPr>
              <w:t xml:space="preserve">Даю свое согласие на обработку персональных данных в соответствии с </w:t>
            </w:r>
            <w:hyperlink r:id="rId15" w:history="1">
              <w:r w:rsidRPr="003827BF">
                <w:rPr>
                  <w:rStyle w:val="afc"/>
                  <w:color w:val="000000" w:themeColor="text1"/>
                  <w:sz w:val="16"/>
                  <w:szCs w:val="16"/>
                  <w:u w:val="none"/>
                </w:rPr>
                <w:t>п. 4 ст. 9</w:t>
              </w:r>
            </w:hyperlink>
            <w:r w:rsidRPr="003827BF">
              <w:rPr>
                <w:color w:val="000000" w:themeColor="text1"/>
                <w:sz w:val="16"/>
                <w:szCs w:val="16"/>
              </w:rPr>
              <w:t xml:space="preserve"> Федерального закона от 27.07.2006 № 152-ФЗ «О персональных данных», то есть на совершение действий, предусмотренных </w:t>
            </w:r>
            <w:hyperlink r:id="rId16" w:history="1">
              <w:r w:rsidRPr="003827BF">
                <w:rPr>
                  <w:rStyle w:val="afc"/>
                  <w:color w:val="000000" w:themeColor="text1"/>
                  <w:sz w:val="16"/>
                  <w:szCs w:val="16"/>
                  <w:u w:val="none"/>
                </w:rPr>
                <w:t>п. 3 ст. 3</w:t>
              </w:r>
            </w:hyperlink>
            <w:r w:rsidRPr="003827BF">
              <w:rPr>
                <w:color w:val="000000" w:themeColor="text1"/>
                <w:sz w:val="16"/>
                <w:szCs w:val="16"/>
              </w:rPr>
              <w:t xml:space="preserve"> Федерального закона от 27.07.2006 № 152-ФЗ «О персональных данных». Настоящее согласие действует со дня его подписания до дня отзыва в письменной форме.</w:t>
            </w:r>
          </w:p>
        </w:tc>
      </w:tr>
    </w:tbl>
    <w:p w:rsidR="003827BF" w:rsidRPr="00896C67" w:rsidRDefault="003827BF" w:rsidP="00896C67">
      <w:pPr>
        <w:spacing w:after="0" w:line="240" w:lineRule="auto"/>
        <w:jc w:val="both"/>
        <w:rPr>
          <w:rFonts w:ascii="Times New Roman" w:hAnsi="Times New Roman" w:cs="Times New Roman"/>
          <w:sz w:val="16"/>
          <w:szCs w:val="16"/>
        </w:rPr>
      </w:pPr>
    </w:p>
    <w:p w:rsidR="00896C67" w:rsidRPr="003827BF" w:rsidRDefault="00896C67" w:rsidP="003827BF">
      <w:pPr>
        <w:spacing w:after="0" w:line="240" w:lineRule="auto"/>
        <w:ind w:left="-1276" w:firstLine="283"/>
        <w:jc w:val="right"/>
        <w:rPr>
          <w:rFonts w:ascii="Times New Roman" w:hAnsi="Times New Roman" w:cs="Times New Roman"/>
          <w:sz w:val="20"/>
          <w:szCs w:val="20"/>
        </w:rPr>
      </w:pPr>
      <w:r w:rsidRPr="003827BF">
        <w:rPr>
          <w:rFonts w:ascii="Times New Roman" w:hAnsi="Times New Roman" w:cs="Times New Roman"/>
          <w:sz w:val="20"/>
          <w:szCs w:val="20"/>
        </w:rPr>
        <w:t>Приложение № 2</w:t>
      </w:r>
    </w:p>
    <w:p w:rsidR="00896C67" w:rsidRPr="003827BF" w:rsidRDefault="00896C67" w:rsidP="003827BF">
      <w:pPr>
        <w:spacing w:after="0" w:line="240" w:lineRule="auto"/>
        <w:ind w:left="-1276" w:firstLine="283"/>
        <w:jc w:val="right"/>
        <w:rPr>
          <w:rFonts w:ascii="Times New Roman" w:hAnsi="Times New Roman" w:cs="Times New Roman"/>
          <w:sz w:val="20"/>
          <w:szCs w:val="20"/>
        </w:rPr>
      </w:pPr>
      <w:r w:rsidRPr="003827BF">
        <w:rPr>
          <w:rFonts w:ascii="Times New Roman" w:hAnsi="Times New Roman" w:cs="Times New Roman"/>
          <w:sz w:val="20"/>
          <w:szCs w:val="20"/>
        </w:rPr>
        <w:t>к Положению о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center"/>
        <w:rPr>
          <w:rFonts w:ascii="Times New Roman" w:hAnsi="Times New Roman" w:cs="Times New Roman"/>
          <w:b/>
          <w:caps/>
          <w:sz w:val="20"/>
          <w:szCs w:val="20"/>
        </w:rPr>
      </w:pPr>
      <w:r w:rsidRPr="003827BF">
        <w:rPr>
          <w:rFonts w:ascii="Times New Roman" w:hAnsi="Times New Roman" w:cs="Times New Roman"/>
          <w:b/>
          <w:caps/>
          <w:sz w:val="20"/>
          <w:szCs w:val="20"/>
        </w:rPr>
        <w:t>инициативное предложение</w:t>
      </w:r>
    </w:p>
    <w:p w:rsidR="00896C67" w:rsidRPr="003827BF" w:rsidRDefault="00896C67" w:rsidP="003827BF">
      <w:pPr>
        <w:spacing w:after="0" w:line="240" w:lineRule="auto"/>
        <w:ind w:left="-1276" w:firstLine="283"/>
        <w:jc w:val="center"/>
        <w:rPr>
          <w:rFonts w:ascii="Times New Roman" w:hAnsi="Times New Roman" w:cs="Times New Roman"/>
          <w:b/>
          <w:sz w:val="20"/>
          <w:szCs w:val="20"/>
        </w:rPr>
      </w:pPr>
      <w:r w:rsidRPr="003827BF">
        <w:rPr>
          <w:rFonts w:ascii="Times New Roman" w:hAnsi="Times New Roman" w:cs="Times New Roman"/>
          <w:b/>
          <w:sz w:val="20"/>
          <w:szCs w:val="20"/>
        </w:rPr>
        <w:t>по распределению части бюджетных средств</w:t>
      </w:r>
    </w:p>
    <w:p w:rsidR="00896C67" w:rsidRPr="00896C67" w:rsidRDefault="00896C67"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от ____________________________________</w:t>
      </w:r>
      <w:r w:rsidR="003827BF">
        <w:rPr>
          <w:rFonts w:ascii="Times New Roman" w:hAnsi="Times New Roman" w:cs="Times New Roman"/>
          <w:sz w:val="16"/>
          <w:szCs w:val="16"/>
        </w:rPr>
        <w:t>____________________________________________________________</w:t>
      </w:r>
      <w:r w:rsidRPr="00896C67">
        <w:rPr>
          <w:rFonts w:ascii="Times New Roman" w:hAnsi="Times New Roman" w:cs="Times New Roman"/>
          <w:sz w:val="16"/>
          <w:szCs w:val="16"/>
        </w:rPr>
        <w:t>_____________________________</w:t>
      </w: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(Ф.И.О. члена бюджетной комиссии)</w:t>
      </w:r>
    </w:p>
    <w:p w:rsidR="00896C67" w:rsidRPr="00896C67" w:rsidRDefault="00896C67"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1. Предложение:</w:t>
      </w: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__________________________________________________________________</w:t>
      </w:r>
      <w:r w:rsidR="003827BF">
        <w:rPr>
          <w:rFonts w:ascii="Times New Roman" w:hAnsi="Times New Roman" w:cs="Times New Roman"/>
          <w:sz w:val="16"/>
          <w:szCs w:val="16"/>
        </w:rPr>
        <w:t>_____________________________________________________________</w:t>
      </w:r>
    </w:p>
    <w:p w:rsidR="00896C67" w:rsidRPr="00896C67" w:rsidRDefault="00896C67"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2. Краткое описание проблемы, на решение которой направлено предложение:</w:t>
      </w:r>
    </w:p>
    <w:p w:rsid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827BF">
        <w:rPr>
          <w:rFonts w:ascii="Times New Roman" w:hAnsi="Times New Roman" w:cs="Times New Roman"/>
          <w:sz w:val="16"/>
          <w:szCs w:val="16"/>
        </w:rPr>
        <w:t>________________________</w:t>
      </w:r>
    </w:p>
    <w:p w:rsidR="003827BF" w:rsidRPr="00896C67" w:rsidRDefault="003827BF"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3. Мероприятия по реализации предложения (описание работ, которые необходимо провести для реализации предложения):</w:t>
      </w: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________________________________________________________________________________________________________________________________________________________________________________________________________________________________________</w:t>
      </w:r>
      <w:r w:rsidR="003827BF">
        <w:rPr>
          <w:rFonts w:ascii="Times New Roman" w:hAnsi="Times New Roman" w:cs="Times New Roman"/>
          <w:sz w:val="16"/>
          <w:szCs w:val="16"/>
        </w:rPr>
        <w:t>__________________________</w:t>
      </w:r>
    </w:p>
    <w:p w:rsidR="00896C67" w:rsidRPr="00896C67" w:rsidRDefault="00896C67"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4. Ориентировочный бюджет предложения:</w:t>
      </w: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w:t>
      </w:r>
      <w:r w:rsidR="003827BF">
        <w:rPr>
          <w:rFonts w:ascii="Times New Roman" w:hAnsi="Times New Roman" w:cs="Times New Roman"/>
          <w:sz w:val="16"/>
          <w:szCs w:val="16"/>
        </w:rPr>
        <w:t>___________________________________________________________</w:t>
      </w:r>
      <w:r w:rsidRPr="00896C67">
        <w:rPr>
          <w:rFonts w:ascii="Times New Roman" w:hAnsi="Times New Roman" w:cs="Times New Roman"/>
          <w:sz w:val="16"/>
          <w:szCs w:val="16"/>
        </w:rPr>
        <w:t>____________________</w:t>
      </w:r>
    </w:p>
    <w:p w:rsidR="00896C67" w:rsidRPr="00896C67" w:rsidRDefault="00896C67"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5. Ожидаемые результаты:</w:t>
      </w: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w:t>
      </w:r>
      <w:r w:rsidR="003827BF">
        <w:rPr>
          <w:rFonts w:ascii="Times New Roman" w:hAnsi="Times New Roman" w:cs="Times New Roman"/>
          <w:sz w:val="16"/>
          <w:szCs w:val="16"/>
        </w:rPr>
        <w:t>___________________________________________________________</w:t>
      </w:r>
      <w:r w:rsidRPr="00896C67">
        <w:rPr>
          <w:rFonts w:ascii="Times New Roman" w:hAnsi="Times New Roman" w:cs="Times New Roman"/>
          <w:sz w:val="16"/>
          <w:szCs w:val="16"/>
        </w:rPr>
        <w:t>__</w:t>
      </w:r>
    </w:p>
    <w:p w:rsidR="00896C67" w:rsidRPr="00896C67" w:rsidRDefault="00896C67" w:rsidP="003827BF">
      <w:pPr>
        <w:spacing w:after="0" w:line="240" w:lineRule="auto"/>
        <w:ind w:left="-1276" w:firstLine="283"/>
        <w:jc w:val="both"/>
        <w:rPr>
          <w:rFonts w:ascii="Times New Roman" w:hAnsi="Times New Roman" w:cs="Times New Roman"/>
          <w:sz w:val="16"/>
          <w:szCs w:val="16"/>
        </w:rPr>
      </w:pP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6. Кто получит пользу от реализации предложения:</w:t>
      </w:r>
    </w:p>
    <w:p w:rsidR="00896C67" w:rsidRPr="00896C67" w:rsidRDefault="00896C67" w:rsidP="003827BF">
      <w:pPr>
        <w:spacing w:after="0" w:line="240" w:lineRule="auto"/>
        <w:ind w:left="-1276" w:firstLine="283"/>
        <w:jc w:val="both"/>
        <w:rPr>
          <w:rFonts w:ascii="Times New Roman" w:hAnsi="Times New Roman" w:cs="Times New Roman"/>
          <w:sz w:val="16"/>
          <w:szCs w:val="16"/>
        </w:rPr>
      </w:pPr>
      <w:r w:rsidRPr="00896C67">
        <w:rPr>
          <w:rFonts w:ascii="Times New Roman" w:hAnsi="Times New Roman" w:cs="Times New Roman"/>
          <w:sz w:val="16"/>
          <w:szCs w:val="16"/>
        </w:rPr>
        <w:t>____________________________________________________________________________________________________</w:t>
      </w:r>
      <w:r w:rsidR="003827BF">
        <w:rPr>
          <w:rFonts w:ascii="Times New Roman" w:hAnsi="Times New Roman" w:cs="Times New Roman"/>
          <w:sz w:val="16"/>
          <w:szCs w:val="16"/>
        </w:rPr>
        <w:t>___________________________</w:t>
      </w:r>
    </w:p>
    <w:p w:rsidR="00896C67" w:rsidRPr="003827BF" w:rsidRDefault="00896C67" w:rsidP="003827BF">
      <w:pPr>
        <w:spacing w:after="0" w:line="240" w:lineRule="auto"/>
        <w:ind w:left="-1276" w:firstLine="283"/>
        <w:jc w:val="both"/>
        <w:rPr>
          <w:rFonts w:ascii="Times New Roman" w:eastAsia="Arial Unicode MS" w:hAnsi="Times New Roman" w:cs="Times New Roman"/>
          <w:color w:val="000000"/>
          <w:sz w:val="20"/>
          <w:szCs w:val="16"/>
        </w:rPr>
      </w:pPr>
    </w:p>
    <w:p w:rsidR="00896C67" w:rsidRPr="003827BF" w:rsidRDefault="00896C67" w:rsidP="003827BF">
      <w:pPr>
        <w:spacing w:after="0" w:line="240" w:lineRule="auto"/>
        <w:ind w:left="-1276" w:firstLine="283"/>
        <w:jc w:val="right"/>
        <w:rPr>
          <w:rFonts w:ascii="Times New Roman" w:hAnsi="Times New Roman" w:cs="Times New Roman"/>
          <w:sz w:val="20"/>
          <w:szCs w:val="16"/>
        </w:rPr>
      </w:pPr>
      <w:r w:rsidRPr="003827BF">
        <w:rPr>
          <w:rFonts w:ascii="Times New Roman" w:hAnsi="Times New Roman" w:cs="Times New Roman"/>
          <w:sz w:val="20"/>
          <w:szCs w:val="16"/>
        </w:rPr>
        <w:t>Приложение № 3</w:t>
      </w:r>
    </w:p>
    <w:p w:rsidR="00896C67" w:rsidRPr="003827BF" w:rsidRDefault="00896C67" w:rsidP="003827BF">
      <w:pPr>
        <w:spacing w:after="0" w:line="240" w:lineRule="auto"/>
        <w:ind w:left="-1276" w:firstLine="283"/>
        <w:jc w:val="right"/>
        <w:rPr>
          <w:rFonts w:ascii="Times New Roman" w:hAnsi="Times New Roman" w:cs="Times New Roman"/>
          <w:sz w:val="20"/>
          <w:szCs w:val="16"/>
        </w:rPr>
      </w:pPr>
      <w:r w:rsidRPr="003827BF">
        <w:rPr>
          <w:rFonts w:ascii="Times New Roman" w:hAnsi="Times New Roman" w:cs="Times New Roman"/>
          <w:sz w:val="20"/>
          <w:szCs w:val="16"/>
        </w:rPr>
        <w:t>к Положению о реализации практики инициативного бюджетирования «Народный бюджет» в Поддорском муниципальном округе</w:t>
      </w:r>
    </w:p>
    <w:p w:rsidR="00896C67" w:rsidRPr="003827BF" w:rsidRDefault="00896C67" w:rsidP="003827BF">
      <w:pPr>
        <w:spacing w:after="0" w:line="240" w:lineRule="auto"/>
        <w:ind w:left="-1276" w:firstLine="283"/>
        <w:jc w:val="both"/>
        <w:rPr>
          <w:rFonts w:ascii="Times New Roman" w:hAnsi="Times New Roman" w:cs="Times New Roman"/>
          <w:sz w:val="20"/>
          <w:szCs w:val="16"/>
        </w:rPr>
      </w:pPr>
    </w:p>
    <w:p w:rsidR="00896C67" w:rsidRPr="003827BF" w:rsidRDefault="00896C67" w:rsidP="003827BF">
      <w:pPr>
        <w:spacing w:after="0" w:line="240" w:lineRule="auto"/>
        <w:ind w:left="-1276" w:firstLine="283"/>
        <w:jc w:val="center"/>
        <w:rPr>
          <w:rFonts w:ascii="Times New Roman" w:hAnsi="Times New Roman" w:cs="Times New Roman"/>
          <w:b/>
          <w:sz w:val="20"/>
          <w:szCs w:val="16"/>
        </w:rPr>
      </w:pPr>
      <w:r w:rsidRPr="003827BF">
        <w:rPr>
          <w:rFonts w:ascii="Times New Roman" w:hAnsi="Times New Roman" w:cs="Times New Roman"/>
          <w:b/>
          <w:sz w:val="20"/>
          <w:szCs w:val="16"/>
        </w:rPr>
        <w:t>ЛИСТ ГОЛОСОВАНИЯ</w:t>
      </w:r>
    </w:p>
    <w:p w:rsidR="00896C67" w:rsidRPr="003827BF" w:rsidRDefault="00896C67" w:rsidP="003827BF">
      <w:pPr>
        <w:spacing w:after="0" w:line="240" w:lineRule="auto"/>
        <w:ind w:left="-1276" w:firstLine="283"/>
        <w:jc w:val="both"/>
        <w:rPr>
          <w:rFonts w:ascii="Times New Roman" w:hAnsi="Times New Roman" w:cs="Times New Roman"/>
          <w:sz w:val="20"/>
          <w:szCs w:val="16"/>
        </w:rPr>
      </w:pP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425"/>
        <w:gridCol w:w="4962"/>
        <w:gridCol w:w="3827"/>
        <w:gridCol w:w="1275"/>
      </w:tblGrid>
      <w:tr w:rsidR="00896C67" w:rsidRPr="00896C67" w:rsidTr="003827BF">
        <w:trPr>
          <w:trHeight w:val="184"/>
        </w:trPr>
        <w:tc>
          <w:tcPr>
            <w:tcW w:w="425" w:type="dxa"/>
            <w:vMerge w:val="restart"/>
            <w:tcBorders>
              <w:top w:val="single" w:sz="4" w:space="0" w:color="auto"/>
              <w:left w:val="single" w:sz="4" w:space="0" w:color="auto"/>
              <w:bottom w:val="single" w:sz="4" w:space="0" w:color="auto"/>
              <w:right w:val="single" w:sz="4" w:space="0" w:color="auto"/>
            </w:tcBorders>
          </w:tcPr>
          <w:p w:rsidR="003827BF"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N</w:t>
            </w:r>
          </w:p>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п/п</w:t>
            </w:r>
          </w:p>
        </w:tc>
        <w:tc>
          <w:tcPr>
            <w:tcW w:w="4962" w:type="dxa"/>
            <w:vMerge w:val="restart"/>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Наименование инициативного предложения</w:t>
            </w:r>
          </w:p>
        </w:tc>
        <w:tc>
          <w:tcPr>
            <w:tcW w:w="3827" w:type="dxa"/>
            <w:vMerge w:val="restart"/>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Стоимость практики, руб.</w:t>
            </w:r>
          </w:p>
        </w:tc>
        <w:tc>
          <w:tcPr>
            <w:tcW w:w="1275" w:type="dxa"/>
            <w:vMerge w:val="restart"/>
            <w:tcBorders>
              <w:top w:val="single" w:sz="4" w:space="0" w:color="auto"/>
              <w:left w:val="single" w:sz="4" w:space="0" w:color="auto"/>
              <w:bottom w:val="single" w:sz="4" w:space="0" w:color="auto"/>
              <w:right w:val="single" w:sz="4" w:space="0" w:color="auto"/>
            </w:tcBorders>
          </w:tcPr>
          <w:p w:rsidR="00896C67" w:rsidRPr="00896C67" w:rsidRDefault="00896C67" w:rsidP="003827BF">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Балл</w:t>
            </w:r>
            <w:r w:rsidR="003827BF">
              <w:rPr>
                <w:rFonts w:ascii="Times New Roman" w:hAnsi="Times New Roman" w:cs="Times New Roman"/>
                <w:sz w:val="16"/>
                <w:szCs w:val="16"/>
              </w:rPr>
              <w:t xml:space="preserve"> </w:t>
            </w:r>
            <w:r w:rsidRPr="00896C67">
              <w:rPr>
                <w:rFonts w:ascii="Times New Roman" w:hAnsi="Times New Roman" w:cs="Times New Roman"/>
                <w:sz w:val="16"/>
                <w:szCs w:val="16"/>
              </w:rPr>
              <w:t>(от 0 до 1)</w:t>
            </w:r>
          </w:p>
        </w:tc>
      </w:tr>
      <w:tr w:rsidR="00896C67" w:rsidRPr="00896C67" w:rsidTr="003827BF">
        <w:trPr>
          <w:trHeight w:val="184"/>
        </w:trPr>
        <w:tc>
          <w:tcPr>
            <w:tcW w:w="425" w:type="dxa"/>
            <w:vMerge/>
            <w:tcBorders>
              <w:top w:val="single" w:sz="4" w:space="0" w:color="auto"/>
              <w:left w:val="single" w:sz="4" w:space="0" w:color="auto"/>
              <w:bottom w:val="single" w:sz="4" w:space="0" w:color="auto"/>
              <w:right w:val="single" w:sz="4" w:space="0" w:color="auto"/>
            </w:tcBorders>
            <w:vAlign w:val="center"/>
          </w:tcPr>
          <w:p w:rsidR="00896C67" w:rsidRPr="00896C67" w:rsidRDefault="00896C67" w:rsidP="00896C67">
            <w:pPr>
              <w:spacing w:after="0" w:line="240" w:lineRule="auto"/>
              <w:jc w:val="both"/>
              <w:rPr>
                <w:rFonts w:ascii="Times New Roman" w:hAnsi="Times New Roman" w:cs="Times New Roman"/>
                <w:sz w:val="16"/>
                <w:szCs w:val="16"/>
              </w:rPr>
            </w:pPr>
          </w:p>
        </w:tc>
        <w:tc>
          <w:tcPr>
            <w:tcW w:w="4962" w:type="dxa"/>
            <w:vMerge/>
            <w:tcBorders>
              <w:top w:val="single" w:sz="4" w:space="0" w:color="auto"/>
              <w:left w:val="single" w:sz="4" w:space="0" w:color="auto"/>
              <w:bottom w:val="single" w:sz="4" w:space="0" w:color="auto"/>
              <w:right w:val="single" w:sz="4" w:space="0" w:color="auto"/>
            </w:tcBorders>
            <w:vAlign w:val="center"/>
          </w:tcPr>
          <w:p w:rsidR="00896C67" w:rsidRPr="00896C67" w:rsidRDefault="00896C67" w:rsidP="00896C67">
            <w:pPr>
              <w:spacing w:after="0" w:line="240" w:lineRule="auto"/>
              <w:jc w:val="both"/>
              <w:rPr>
                <w:rFonts w:ascii="Times New Roman" w:hAnsi="Times New Roman" w:cs="Times New Roman"/>
                <w:sz w:val="16"/>
                <w:szCs w:val="16"/>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896C67" w:rsidRPr="00896C67" w:rsidRDefault="00896C67" w:rsidP="00896C67">
            <w:pPr>
              <w:spacing w:after="0" w:line="240" w:lineRule="auto"/>
              <w:jc w:val="both"/>
              <w:rPr>
                <w:rFonts w:ascii="Times New Roman" w:hAnsi="Times New Roman"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896C67" w:rsidRPr="00896C67" w:rsidRDefault="00896C67" w:rsidP="00896C67">
            <w:pPr>
              <w:spacing w:after="0" w:line="240" w:lineRule="auto"/>
              <w:jc w:val="both"/>
              <w:rPr>
                <w:rFonts w:ascii="Times New Roman" w:hAnsi="Times New Roman" w:cs="Times New Roman"/>
                <w:sz w:val="16"/>
                <w:szCs w:val="16"/>
              </w:rPr>
            </w:pPr>
          </w:p>
        </w:tc>
      </w:tr>
      <w:tr w:rsidR="00896C67" w:rsidRPr="00896C67" w:rsidTr="003827BF">
        <w:trPr>
          <w:trHeight w:val="20"/>
        </w:trPr>
        <w:tc>
          <w:tcPr>
            <w:tcW w:w="425"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1</w:t>
            </w:r>
          </w:p>
        </w:tc>
        <w:tc>
          <w:tcPr>
            <w:tcW w:w="4962"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c>
          <w:tcPr>
            <w:tcW w:w="3827"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r>
      <w:tr w:rsidR="00896C67" w:rsidRPr="00896C67" w:rsidTr="003827BF">
        <w:trPr>
          <w:trHeight w:val="20"/>
        </w:trPr>
        <w:tc>
          <w:tcPr>
            <w:tcW w:w="425"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2</w:t>
            </w:r>
          </w:p>
        </w:tc>
        <w:tc>
          <w:tcPr>
            <w:tcW w:w="4962"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c>
          <w:tcPr>
            <w:tcW w:w="3827"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r>
      <w:tr w:rsidR="00896C67" w:rsidRPr="00896C67" w:rsidTr="003827BF">
        <w:trPr>
          <w:trHeight w:val="20"/>
        </w:trPr>
        <w:tc>
          <w:tcPr>
            <w:tcW w:w="425"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r w:rsidRPr="00896C67">
              <w:rPr>
                <w:rFonts w:ascii="Times New Roman" w:hAnsi="Times New Roman" w:cs="Times New Roman"/>
                <w:sz w:val="16"/>
                <w:szCs w:val="16"/>
              </w:rPr>
              <w:t>3</w:t>
            </w:r>
          </w:p>
        </w:tc>
        <w:tc>
          <w:tcPr>
            <w:tcW w:w="4962"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c>
          <w:tcPr>
            <w:tcW w:w="3827"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rsidR="00896C67" w:rsidRPr="00896C67" w:rsidRDefault="00896C67" w:rsidP="00896C67">
            <w:pPr>
              <w:spacing w:after="0" w:line="240" w:lineRule="auto"/>
              <w:jc w:val="both"/>
              <w:rPr>
                <w:rFonts w:ascii="Times New Roman" w:hAnsi="Times New Roman" w:cs="Times New Roman"/>
                <w:sz w:val="16"/>
                <w:szCs w:val="16"/>
              </w:rPr>
            </w:pPr>
          </w:p>
        </w:tc>
      </w:tr>
    </w:tbl>
    <w:p w:rsidR="00896C67" w:rsidRPr="003827BF" w:rsidRDefault="00896C67" w:rsidP="003827BF">
      <w:pPr>
        <w:spacing w:after="0" w:line="240" w:lineRule="auto"/>
        <w:ind w:left="-1276" w:firstLine="283"/>
        <w:jc w:val="right"/>
        <w:rPr>
          <w:rFonts w:ascii="Times New Roman" w:hAnsi="Times New Roman" w:cs="Times New Roman"/>
          <w:sz w:val="20"/>
          <w:szCs w:val="16"/>
        </w:rPr>
      </w:pPr>
    </w:p>
    <w:p w:rsidR="00896C67" w:rsidRPr="003827BF" w:rsidRDefault="00896C67" w:rsidP="003827BF">
      <w:pPr>
        <w:spacing w:after="0" w:line="240" w:lineRule="auto"/>
        <w:ind w:left="-1276" w:firstLine="283"/>
        <w:jc w:val="right"/>
        <w:rPr>
          <w:rFonts w:ascii="Times New Roman" w:hAnsi="Times New Roman" w:cs="Times New Roman"/>
          <w:color w:val="000000"/>
          <w:sz w:val="20"/>
          <w:szCs w:val="16"/>
        </w:rPr>
      </w:pPr>
      <w:r w:rsidRPr="003827BF">
        <w:rPr>
          <w:rFonts w:ascii="Times New Roman" w:hAnsi="Times New Roman" w:cs="Times New Roman"/>
          <w:color w:val="000000"/>
          <w:sz w:val="20"/>
          <w:szCs w:val="16"/>
        </w:rPr>
        <w:t>Приложение № 4</w:t>
      </w:r>
    </w:p>
    <w:p w:rsidR="00896C67" w:rsidRPr="003827BF" w:rsidRDefault="00896C67" w:rsidP="003827BF">
      <w:pPr>
        <w:spacing w:after="0" w:line="240" w:lineRule="auto"/>
        <w:ind w:left="-1276" w:firstLine="283"/>
        <w:jc w:val="right"/>
        <w:rPr>
          <w:rFonts w:ascii="Times New Roman" w:hAnsi="Times New Roman" w:cs="Times New Roman"/>
          <w:color w:val="000000"/>
          <w:sz w:val="20"/>
          <w:szCs w:val="16"/>
        </w:rPr>
      </w:pPr>
      <w:r w:rsidRPr="003827BF">
        <w:rPr>
          <w:rFonts w:ascii="Times New Roman" w:hAnsi="Times New Roman" w:cs="Times New Roman"/>
          <w:color w:val="000000"/>
          <w:sz w:val="20"/>
          <w:szCs w:val="16"/>
        </w:rPr>
        <w:t>к Положению о реализации практики</w:t>
      </w:r>
    </w:p>
    <w:p w:rsidR="00896C67" w:rsidRPr="003827BF" w:rsidRDefault="00896C67" w:rsidP="003827BF">
      <w:pPr>
        <w:spacing w:after="0" w:line="240" w:lineRule="auto"/>
        <w:ind w:left="-1276" w:firstLine="283"/>
        <w:jc w:val="right"/>
        <w:rPr>
          <w:rFonts w:ascii="Times New Roman" w:hAnsi="Times New Roman" w:cs="Times New Roman"/>
          <w:color w:val="000000"/>
          <w:sz w:val="20"/>
          <w:szCs w:val="16"/>
        </w:rPr>
      </w:pPr>
      <w:r w:rsidRPr="003827BF">
        <w:rPr>
          <w:rFonts w:ascii="Times New Roman" w:hAnsi="Times New Roman" w:cs="Times New Roman"/>
          <w:color w:val="000000"/>
          <w:sz w:val="20"/>
          <w:szCs w:val="16"/>
        </w:rPr>
        <w:t>инициативного бюджетирования</w:t>
      </w:r>
    </w:p>
    <w:p w:rsidR="00896C67" w:rsidRPr="003827BF" w:rsidRDefault="00896C67" w:rsidP="003827BF">
      <w:pPr>
        <w:spacing w:after="0" w:line="240" w:lineRule="auto"/>
        <w:ind w:left="-1276" w:firstLine="283"/>
        <w:jc w:val="right"/>
        <w:rPr>
          <w:rFonts w:ascii="Times New Roman" w:hAnsi="Times New Roman" w:cs="Times New Roman"/>
          <w:color w:val="000000"/>
          <w:sz w:val="20"/>
          <w:szCs w:val="16"/>
        </w:rPr>
      </w:pPr>
      <w:r w:rsidRPr="003827BF">
        <w:rPr>
          <w:rFonts w:ascii="Times New Roman" w:hAnsi="Times New Roman" w:cs="Times New Roman"/>
          <w:color w:val="000000"/>
          <w:sz w:val="20"/>
          <w:szCs w:val="16"/>
        </w:rPr>
        <w:t>«Народный бюджет»</w:t>
      </w:r>
    </w:p>
    <w:p w:rsidR="00896C67" w:rsidRPr="003827BF" w:rsidRDefault="00896C67" w:rsidP="003827BF">
      <w:pPr>
        <w:spacing w:after="0" w:line="240" w:lineRule="auto"/>
        <w:ind w:left="-1276" w:firstLine="283"/>
        <w:jc w:val="right"/>
        <w:rPr>
          <w:rFonts w:ascii="Times New Roman" w:hAnsi="Times New Roman" w:cs="Times New Roman"/>
          <w:color w:val="000000"/>
          <w:sz w:val="20"/>
          <w:szCs w:val="16"/>
        </w:rPr>
      </w:pPr>
      <w:r w:rsidRPr="003827BF">
        <w:rPr>
          <w:rFonts w:ascii="Times New Roman" w:hAnsi="Times New Roman" w:cs="Times New Roman"/>
          <w:color w:val="000000"/>
          <w:sz w:val="20"/>
          <w:szCs w:val="16"/>
        </w:rPr>
        <w:t>в Поддорском муниципальном округе</w:t>
      </w:r>
    </w:p>
    <w:p w:rsidR="00896C67" w:rsidRPr="003827BF" w:rsidRDefault="00896C67" w:rsidP="003827BF">
      <w:pPr>
        <w:spacing w:after="0" w:line="240" w:lineRule="auto"/>
        <w:ind w:left="-1276" w:firstLine="283"/>
        <w:jc w:val="right"/>
        <w:rPr>
          <w:rFonts w:ascii="Times New Roman" w:hAnsi="Times New Roman" w:cs="Times New Roman"/>
          <w:color w:val="000000"/>
          <w:sz w:val="20"/>
          <w:szCs w:val="20"/>
        </w:rPr>
      </w:pPr>
      <w:r w:rsidRPr="003827BF">
        <w:rPr>
          <w:rFonts w:ascii="Times New Roman" w:hAnsi="Times New Roman" w:cs="Times New Roman"/>
          <w:b/>
          <w:bCs/>
          <w:color w:val="000000"/>
          <w:sz w:val="20"/>
          <w:szCs w:val="20"/>
        </w:rPr>
        <w:t>(форма)</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b/>
          <w:bCs/>
          <w:color w:val="000000"/>
          <w:sz w:val="20"/>
          <w:szCs w:val="20"/>
        </w:rPr>
        <w:t>ЧАСТЬ 1. СОДЕРЖАНИЕ ИНИЦИАТИВЫ</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1.1. Автор и название предложения: 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w:t>
      </w:r>
      <w:r w:rsidR="003827BF">
        <w:rPr>
          <w:rFonts w:ascii="Times New Roman" w:hAnsi="Times New Roman" w:cs="Times New Roman"/>
          <w:color w:val="000000"/>
          <w:sz w:val="20"/>
          <w:szCs w:val="20"/>
        </w:rPr>
        <w:t>____________________________________</w:t>
      </w:r>
      <w:r w:rsidRPr="003827BF">
        <w:rPr>
          <w:rFonts w:ascii="Times New Roman" w:hAnsi="Times New Roman" w:cs="Times New Roman"/>
          <w:color w:val="000000"/>
          <w:sz w:val="20"/>
          <w:szCs w:val="20"/>
        </w:rPr>
        <w:t>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1.2. Ориентировочный бюджет: _____________________</w:t>
      </w:r>
      <w:r w:rsidR="003827BF">
        <w:rPr>
          <w:rFonts w:ascii="Times New Roman" w:hAnsi="Times New Roman" w:cs="Times New Roman"/>
          <w:color w:val="000000"/>
          <w:sz w:val="20"/>
          <w:szCs w:val="20"/>
        </w:rPr>
        <w:t>___________________________________</w:t>
      </w:r>
      <w:r w:rsidRPr="003827BF">
        <w:rPr>
          <w:rFonts w:ascii="Times New Roman" w:hAnsi="Times New Roman" w:cs="Times New Roman"/>
          <w:color w:val="000000"/>
          <w:sz w:val="20"/>
          <w:szCs w:val="20"/>
        </w:rPr>
        <w:t>__________________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1.3. Краткое описание сути инициативного предложения:</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1.4. Точное местоположение для реализации инициативы:</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b/>
          <w:bCs/>
          <w:color w:val="000000"/>
          <w:sz w:val="20"/>
          <w:szCs w:val="20"/>
        </w:rPr>
      </w:pP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b/>
          <w:bCs/>
          <w:color w:val="000000"/>
          <w:sz w:val="20"/>
          <w:szCs w:val="20"/>
        </w:rPr>
        <w:t>ЧАСТЬ 2. СООТВЕТСТВИЕ ИНИЦИАТИВЫ ТРЕБОВАНИЯМ</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2.1 Законность инициативного предложения: соответствие действующему законодательству (РФ, Новгородской области, полномочиям ОМСУ):</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lastRenderedPageBreak/>
        <w:t>2.1.1. Предложения эксперта по корректировке инициативы с целью обеспечения соответствия действующему законодательству (РФ, Новгородской области, полномочиям ОМСУ):</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2.2. Соответствие инициативного предложения полномочиям органов местного самоуправления Поддорского муниципального округа:</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___________________________________________________________________________________________________________________________________________________________________________</w:t>
      </w:r>
      <w:r w:rsidR="003827BF">
        <w:rPr>
          <w:rFonts w:ascii="Times New Roman" w:hAnsi="Times New Roman" w:cs="Times New Roman"/>
          <w:color w:val="000000"/>
          <w:sz w:val="20"/>
          <w:szCs w:val="20"/>
        </w:rPr>
        <w:t>________</w:t>
      </w:r>
      <w:r w:rsidRPr="003827BF">
        <w:rPr>
          <w:rFonts w:ascii="Times New Roman" w:hAnsi="Times New Roman" w:cs="Times New Roman"/>
          <w:color w:val="000000"/>
          <w:sz w:val="20"/>
          <w:szCs w:val="20"/>
        </w:rPr>
        <w:t>___________________________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2.3. Стоимость инициативного предложения (с учетом лимита в 2,55 млн. руб.):</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_____________________________________________________________</w:t>
      </w:r>
      <w:r w:rsidR="003827BF">
        <w:rPr>
          <w:rFonts w:ascii="Times New Roman" w:hAnsi="Times New Roman" w:cs="Times New Roman"/>
          <w:color w:val="000000"/>
          <w:sz w:val="20"/>
          <w:szCs w:val="20"/>
        </w:rPr>
        <w:t>___________________________________</w:t>
      </w:r>
      <w:r w:rsidRPr="003827BF">
        <w:rPr>
          <w:rFonts w:ascii="Times New Roman" w:hAnsi="Times New Roman" w:cs="Times New Roman"/>
          <w:color w:val="000000"/>
          <w:sz w:val="20"/>
          <w:szCs w:val="20"/>
        </w:rPr>
        <w:t>_____</w:t>
      </w:r>
    </w:p>
    <w:p w:rsidR="00896C67" w:rsidRPr="003827BF" w:rsidRDefault="00896C67" w:rsidP="003827BF">
      <w:pPr>
        <w:spacing w:after="0" w:line="240" w:lineRule="auto"/>
        <w:ind w:left="-1276" w:firstLine="283"/>
        <w:jc w:val="both"/>
        <w:rPr>
          <w:rFonts w:ascii="Times New Roman" w:hAnsi="Times New Roman" w:cs="Times New Roman"/>
          <w:color w:val="000000"/>
          <w:sz w:val="20"/>
          <w:szCs w:val="20"/>
        </w:rPr>
      </w:pPr>
      <w:r w:rsidRPr="003827BF">
        <w:rPr>
          <w:rFonts w:ascii="Times New Roman" w:hAnsi="Times New Roman" w:cs="Times New Roman"/>
          <w:color w:val="000000"/>
          <w:sz w:val="20"/>
          <w:szCs w:val="20"/>
        </w:rPr>
        <w:t>2.3.1. Если, по мнению эксперта, на указанную сумму инициатива может быть реализована только частично, просьба указать, в какой части, или высказать свои предложения по ее корректировке в целях обеспечения соблюдения бюджетного ограничения:</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__________________________________________________________________________________________________________________________________</w:t>
      </w:r>
      <w:r w:rsidR="003827BF">
        <w:rPr>
          <w:rFonts w:ascii="Times New Roman" w:hAnsi="Times New Roman" w:cs="Times New Roman"/>
          <w:sz w:val="20"/>
          <w:szCs w:val="20"/>
        </w:rPr>
        <w:t>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sz w:val="20"/>
          <w:szCs w:val="20"/>
        </w:rPr>
      </w:pP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2.4. Целесообразность инициативного предложения (с учетом уже запланированных адресных программ и расходов др.). При наличии признаков нецелесообразности, необходимо обосновать это утверждение (указать муниципальную программу и др.):</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____________________________________________________________________________________________________________________________________</w:t>
      </w:r>
      <w:r w:rsidR="003827BF">
        <w:rPr>
          <w:rFonts w:ascii="Times New Roman" w:hAnsi="Times New Roman" w:cs="Times New Roman"/>
          <w:sz w:val="20"/>
          <w:szCs w:val="20"/>
        </w:rPr>
        <w:t>________</w:t>
      </w:r>
      <w:r w:rsidRPr="003827BF">
        <w:rPr>
          <w:rFonts w:ascii="Times New Roman" w:hAnsi="Times New Roman" w:cs="Times New Roman"/>
          <w:sz w:val="20"/>
          <w:szCs w:val="20"/>
        </w:rPr>
        <w:t>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2.5. Ваши предложения и комментарии по возможной доработке инициативы</w:t>
      </w:r>
      <w:r w:rsidR="003827BF">
        <w:rPr>
          <w:rFonts w:ascii="Times New Roman" w:hAnsi="Times New Roman" w:cs="Times New Roman"/>
          <w:sz w:val="20"/>
          <w:szCs w:val="20"/>
        </w:rPr>
        <w:t xml:space="preserve"> </w:t>
      </w:r>
      <w:r w:rsidRPr="003827BF">
        <w:rPr>
          <w:rFonts w:ascii="Times New Roman" w:hAnsi="Times New Roman" w:cs="Times New Roman"/>
          <w:sz w:val="20"/>
          <w:szCs w:val="20"/>
        </w:rPr>
        <w:t>(списки альтернативных территорий, потенциальные проблемы, связанные с</w:t>
      </w:r>
      <w:r w:rsidR="003827BF">
        <w:rPr>
          <w:rFonts w:ascii="Times New Roman" w:hAnsi="Times New Roman" w:cs="Times New Roman"/>
          <w:sz w:val="20"/>
          <w:szCs w:val="20"/>
        </w:rPr>
        <w:t xml:space="preserve"> </w:t>
      </w:r>
      <w:r w:rsidRPr="003827BF">
        <w:rPr>
          <w:rFonts w:ascii="Times New Roman" w:hAnsi="Times New Roman" w:cs="Times New Roman"/>
          <w:sz w:val="20"/>
          <w:szCs w:val="20"/>
        </w:rPr>
        <w:t>реализацией и советы, как их избежать и т.п.)</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____________________________________________________________________________________________________________________________________</w:t>
      </w:r>
      <w:r w:rsidR="003827BF">
        <w:rPr>
          <w:rFonts w:ascii="Times New Roman" w:hAnsi="Times New Roman" w:cs="Times New Roman"/>
          <w:sz w:val="20"/>
          <w:szCs w:val="20"/>
        </w:rPr>
        <w:t>________</w:t>
      </w:r>
      <w:r w:rsidRPr="003827BF">
        <w:rPr>
          <w:rFonts w:ascii="Times New Roman" w:hAnsi="Times New Roman" w:cs="Times New Roman"/>
          <w:sz w:val="20"/>
          <w:szCs w:val="20"/>
        </w:rPr>
        <w:t>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b/>
          <w:bCs/>
          <w:sz w:val="20"/>
          <w:szCs w:val="20"/>
        </w:rPr>
      </w:pP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b/>
          <w:bCs/>
          <w:sz w:val="20"/>
          <w:szCs w:val="20"/>
        </w:rPr>
        <w:t>ЗАКЛЮЧЕНИЕ</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(выберите нужный вариант и поясните)</w:t>
      </w:r>
    </w:p>
    <w:p w:rsidR="00896C67" w:rsidRPr="003827BF" w:rsidRDefault="00896C67" w:rsidP="003827BF">
      <w:pPr>
        <w:spacing w:after="0" w:line="240" w:lineRule="auto"/>
        <w:ind w:left="-1276" w:firstLine="283"/>
        <w:jc w:val="both"/>
        <w:rPr>
          <w:rFonts w:ascii="Times New Roman" w:hAnsi="Times New Roman" w:cs="Times New Roman"/>
          <w:sz w:val="20"/>
          <w:szCs w:val="20"/>
        </w:rPr>
      </w:pP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 xml:space="preserve">□ </w:t>
      </w:r>
      <w:r w:rsidRPr="003827BF">
        <w:rPr>
          <w:rFonts w:ascii="Times New Roman" w:hAnsi="Times New Roman" w:cs="Times New Roman"/>
          <w:b/>
          <w:bCs/>
          <w:i/>
          <w:iCs/>
          <w:sz w:val="20"/>
          <w:szCs w:val="20"/>
        </w:rPr>
        <w:t>положительное заключение</w:t>
      </w:r>
      <w:r w:rsidRPr="003827BF">
        <w:rPr>
          <w:rFonts w:ascii="Times New Roman" w:hAnsi="Times New Roman" w:cs="Times New Roman"/>
          <w:sz w:val="20"/>
          <w:szCs w:val="20"/>
        </w:rPr>
        <w:t>:</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инициатива может быть реализована в рамках полномочий органов местного самоуправления муниципального округа</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 xml:space="preserve">□ </w:t>
      </w:r>
      <w:r w:rsidRPr="003827BF">
        <w:rPr>
          <w:rFonts w:ascii="Times New Roman" w:hAnsi="Times New Roman" w:cs="Times New Roman"/>
          <w:b/>
          <w:bCs/>
          <w:i/>
          <w:iCs/>
          <w:sz w:val="20"/>
          <w:szCs w:val="20"/>
        </w:rPr>
        <w:t xml:space="preserve">условно-положительное заключение: </w:t>
      </w:r>
      <w:r w:rsidRPr="003827BF">
        <w:rPr>
          <w:rFonts w:ascii="Times New Roman" w:hAnsi="Times New Roman" w:cs="Times New Roman"/>
          <w:sz w:val="20"/>
          <w:szCs w:val="20"/>
        </w:rPr>
        <w:t>инициатива может быть реализована в рамках полномочий органов местного самоуправления Поддорского муниципального округа при соблюдении следующих условий:</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 xml:space="preserve">□ </w:t>
      </w:r>
      <w:r w:rsidRPr="003827BF">
        <w:rPr>
          <w:rFonts w:ascii="Times New Roman" w:hAnsi="Times New Roman" w:cs="Times New Roman"/>
          <w:b/>
          <w:bCs/>
          <w:i/>
          <w:iCs/>
          <w:sz w:val="20"/>
          <w:szCs w:val="20"/>
        </w:rPr>
        <w:t xml:space="preserve">отрицательное заключение: </w:t>
      </w:r>
      <w:r w:rsidRPr="003827BF">
        <w:rPr>
          <w:rFonts w:ascii="Times New Roman" w:hAnsi="Times New Roman" w:cs="Times New Roman"/>
          <w:sz w:val="20"/>
          <w:szCs w:val="20"/>
        </w:rPr>
        <w:t>инициатива не может быть реализована в рамках полномочий органов местного самоуправления Поддорского муниципального округа (краткое резюме оснований в терминах законности, стоимости и/или целесообразности):</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______________________________________________________________________________________________________</w:t>
      </w:r>
    </w:p>
    <w:p w:rsidR="00896C67" w:rsidRPr="003827BF" w:rsidRDefault="00896C67" w:rsidP="003827BF">
      <w:pPr>
        <w:spacing w:after="0" w:line="240" w:lineRule="auto"/>
        <w:ind w:left="-1276" w:firstLine="283"/>
        <w:jc w:val="both"/>
        <w:rPr>
          <w:rFonts w:ascii="Times New Roman" w:hAnsi="Times New Roman" w:cs="Times New Roman"/>
          <w:b/>
          <w:bCs/>
          <w:sz w:val="20"/>
          <w:szCs w:val="20"/>
        </w:rPr>
      </w:pP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b/>
          <w:bCs/>
          <w:sz w:val="20"/>
          <w:szCs w:val="20"/>
        </w:rPr>
        <w:t xml:space="preserve">Подпись, дата </w:t>
      </w:r>
      <w:r w:rsidRPr="003827BF">
        <w:rPr>
          <w:rFonts w:ascii="Times New Roman" w:hAnsi="Times New Roman" w:cs="Times New Roman"/>
          <w:sz w:val="20"/>
          <w:szCs w:val="20"/>
        </w:rPr>
        <w:t>(с обязательным указанием ФИО, должности и контактных данных специалиста, подготовившего экспертное заключение)</w:t>
      </w:r>
    </w:p>
    <w:p w:rsidR="00896C67" w:rsidRPr="003827BF" w:rsidRDefault="00896C67" w:rsidP="003827BF">
      <w:pPr>
        <w:spacing w:after="0" w:line="240" w:lineRule="auto"/>
        <w:ind w:left="-1276" w:firstLine="283"/>
        <w:jc w:val="both"/>
        <w:rPr>
          <w:rFonts w:ascii="Times New Roman" w:hAnsi="Times New Roman" w:cs="Times New Roman"/>
          <w:sz w:val="20"/>
          <w:szCs w:val="20"/>
        </w:rPr>
      </w:pPr>
      <w:r w:rsidRPr="003827BF">
        <w:rPr>
          <w:rFonts w:ascii="Times New Roman" w:hAnsi="Times New Roman" w:cs="Times New Roman"/>
          <w:sz w:val="20"/>
          <w:szCs w:val="20"/>
        </w:rPr>
        <w:t>_____________________________________</w:t>
      </w: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3827BF" w:rsidRDefault="003827BF" w:rsidP="006541D0">
      <w:pPr>
        <w:spacing w:after="0" w:line="240" w:lineRule="auto"/>
        <w:ind w:left="-1276" w:firstLine="283"/>
        <w:jc w:val="both"/>
        <w:rPr>
          <w:rFonts w:ascii="Times New Roman" w:hAnsi="Times New Roman" w:cs="Times New Roman"/>
          <w:b/>
          <w:sz w:val="16"/>
          <w:szCs w:val="16"/>
          <w:lang w:eastAsia="x-none"/>
        </w:rPr>
      </w:pPr>
    </w:p>
    <w:p w:rsidR="003827BF" w:rsidRDefault="003827BF" w:rsidP="006541D0">
      <w:pPr>
        <w:spacing w:after="0" w:line="240" w:lineRule="auto"/>
        <w:ind w:left="-1276" w:firstLine="283"/>
        <w:jc w:val="both"/>
        <w:rPr>
          <w:rFonts w:ascii="Times New Roman" w:hAnsi="Times New Roman" w:cs="Times New Roman"/>
          <w:b/>
          <w:sz w:val="16"/>
          <w:szCs w:val="16"/>
          <w:lang w:eastAsia="x-none"/>
        </w:rPr>
      </w:pPr>
    </w:p>
    <w:p w:rsidR="003827BF" w:rsidRDefault="003827BF" w:rsidP="006541D0">
      <w:pPr>
        <w:spacing w:after="0" w:line="240" w:lineRule="auto"/>
        <w:ind w:left="-1276" w:firstLine="283"/>
        <w:jc w:val="both"/>
        <w:rPr>
          <w:rFonts w:ascii="Times New Roman" w:hAnsi="Times New Roman" w:cs="Times New Roman"/>
          <w:b/>
          <w:sz w:val="16"/>
          <w:szCs w:val="16"/>
          <w:lang w:eastAsia="x-none"/>
        </w:rPr>
      </w:pPr>
    </w:p>
    <w:p w:rsidR="003827BF" w:rsidRDefault="003827BF" w:rsidP="006541D0">
      <w:pPr>
        <w:spacing w:after="0" w:line="240" w:lineRule="auto"/>
        <w:ind w:left="-1276" w:firstLine="283"/>
        <w:jc w:val="both"/>
        <w:rPr>
          <w:rFonts w:ascii="Times New Roman" w:hAnsi="Times New Roman" w:cs="Times New Roman"/>
          <w:b/>
          <w:sz w:val="16"/>
          <w:szCs w:val="16"/>
          <w:lang w:eastAsia="x-none"/>
        </w:rPr>
      </w:pPr>
    </w:p>
    <w:p w:rsidR="003827BF" w:rsidRDefault="003827BF" w:rsidP="006541D0">
      <w:pPr>
        <w:spacing w:after="0" w:line="240" w:lineRule="auto"/>
        <w:ind w:left="-1276" w:firstLine="283"/>
        <w:jc w:val="both"/>
        <w:rPr>
          <w:rFonts w:ascii="Times New Roman" w:hAnsi="Times New Roman" w:cs="Times New Roman"/>
          <w:b/>
          <w:sz w:val="16"/>
          <w:szCs w:val="16"/>
          <w:lang w:eastAsia="x-none"/>
        </w:rPr>
      </w:pPr>
    </w:p>
    <w:p w:rsidR="003827BF" w:rsidRPr="00CD1C2E" w:rsidRDefault="003827BF" w:rsidP="006541D0">
      <w:pPr>
        <w:spacing w:after="0" w:line="240" w:lineRule="auto"/>
        <w:ind w:left="-1276" w:firstLine="283"/>
        <w:jc w:val="both"/>
        <w:rPr>
          <w:rFonts w:ascii="Times New Roman" w:hAnsi="Times New Roman" w:cs="Times New Roman"/>
          <w:b/>
          <w:sz w:val="16"/>
          <w:szCs w:val="16"/>
          <w:lang w:eastAsia="x-none"/>
        </w:rPr>
      </w:pPr>
      <w:bookmarkStart w:id="1" w:name="_GoBack"/>
      <w:bookmarkEnd w:id="1"/>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896C67"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896C67" w:rsidRPr="001E302F"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896C67" w:rsidRPr="005C0F8C"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896C67" w:rsidRPr="003F5C23" w:rsidRDefault="00896C67"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896C67" w:rsidRPr="003F5C23" w:rsidRDefault="00896C6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7"/>
      <w:headerReference w:type="first" r:id="rId18"/>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403" w:rsidRDefault="00B44403" w:rsidP="00827CE6">
      <w:pPr>
        <w:spacing w:after="0" w:line="240" w:lineRule="auto"/>
      </w:pPr>
      <w:r>
        <w:separator/>
      </w:r>
    </w:p>
  </w:endnote>
  <w:endnote w:type="continuationSeparator" w:id="0">
    <w:p w:rsidR="00B44403" w:rsidRDefault="00B44403"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1" w:usb1="00000000" w:usb2="00000000" w:usb3="00000000" w:csb0="00000004"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403" w:rsidRDefault="00B44403" w:rsidP="00827CE6">
      <w:pPr>
        <w:spacing w:after="0" w:line="240" w:lineRule="auto"/>
      </w:pPr>
      <w:r>
        <w:separator/>
      </w:r>
    </w:p>
  </w:footnote>
  <w:footnote w:type="continuationSeparator" w:id="0">
    <w:p w:rsidR="00B44403" w:rsidRDefault="00B44403"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896C67" w:rsidRDefault="00896C67">
        <w:pPr>
          <w:pStyle w:val="a9"/>
          <w:jc w:val="right"/>
        </w:pPr>
      </w:p>
      <w:p w:rsidR="00896C67" w:rsidRDefault="00896C67">
        <w:pPr>
          <w:pStyle w:val="a9"/>
          <w:jc w:val="right"/>
        </w:pPr>
        <w:r>
          <w:rPr>
            <w:noProof/>
          </w:rPr>
          <w:fldChar w:fldCharType="begin"/>
        </w:r>
        <w:r>
          <w:rPr>
            <w:noProof/>
          </w:rPr>
          <w:instrText xml:space="preserve"> PAGE   \* MERGEFORMAT </w:instrText>
        </w:r>
        <w:r>
          <w:rPr>
            <w:noProof/>
          </w:rPr>
          <w:fldChar w:fldCharType="separate"/>
        </w:r>
        <w:r w:rsidR="003827BF">
          <w:rPr>
            <w:noProof/>
          </w:rPr>
          <w:t>9</w:t>
        </w:r>
        <w:r>
          <w:rPr>
            <w:noProof/>
          </w:rPr>
          <w:fldChar w:fldCharType="end"/>
        </w:r>
      </w:p>
    </w:sdtContent>
  </w:sdt>
  <w:p w:rsidR="00896C67" w:rsidRDefault="00896C67"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C67" w:rsidRDefault="00896C67"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7BF"/>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96C67"/>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4403"/>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6536B95"/>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1055;&#1088;&#1086;&#1077;&#1082;&#1090;%20&#1053;&#1072;&#1088;&#1086;&#1076;&#1085;&#1099;&#1081;%20&#1073;&#1102;&#1076;&#1078;&#1077;&#1090;.doc"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0666507D58D38B78CFC6386C46810E91A81E2BC5F7C7B7365515E5635799BD8E880C23E32A7A76AtC5F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80A88037B324C3F6BFA1CFE238AAD90A5E040EBB90F2FDA4F54EF19311CCBEECCC31A14D212CAE400K0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52;&#1086;&#1080;%20&#1076;&#1086;&#1082;&#1091;&#1084;&#1077;&#1085;&#1090;&#1099;\&#1041;&#1102;&#1076;&#1078;&#1077;&#1090;%202025\&#1044;&#1054;&#1050;&#1059;&#1052;&#1045;&#1053;&#1058;&#1067;\&#1041;&#1102;&#1076;&#1078;&#1077;&#1090;&#1085;&#1099;&#1081;%20&#1087;&#1088;&#1086;&#1075;&#1085;&#1086;&#1079;\920%2023122015.doc" TargetMode="External"/><Relationship Id="rId5" Type="http://schemas.openxmlformats.org/officeDocument/2006/relationships/webSettings" Target="webSettings.xml"/><Relationship Id="rId15" Type="http://schemas.openxmlformats.org/officeDocument/2006/relationships/hyperlink" Target="consultantplus://offline/ref=780A88037B324C3F6BFA1CFE238AAD90A5E040EBB90F2FDA4F54EF19311CCBEECCC31A14D212CAEF00KBM" TargetMode="External"/><Relationship Id="rId10" Type="http://schemas.openxmlformats.org/officeDocument/2006/relationships/hyperlink" Target="consultantplus://offline/ref=300F6D869F471C50DAB8400BA373C953464ECE6FBDF3216D9532ACAD2374C567C7E0A8BDCC528BDBA036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1055;&#1088;&#1086;&#1077;&#1082;&#1090;%20&#1053;&#1072;&#1088;&#1086;&#1076;&#1085;&#1099;&#1081;%20&#1073;&#1102;&#1076;&#1078;&#1077;&#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E95EA-D8D8-473C-9DBB-3EEBAA883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5380</Words>
  <Characters>30666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2026-06-01T07:37:00Z</dcterms:modified>
</cp:coreProperties>
</file>